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DDE" w:rsidP="00B94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ICTWEB515 Implement and use web services</w:t>
      </w:r>
      <w:r>
        <w:fldChar w:fldCharType="end"/>
      </w:r>
    </w:p>
    <w:p w:rsidR="00B94DDE" w:rsidP="00B94DDE">
      <w:pPr>
        <w:pStyle w:val="Version"/>
        <w:sectPr w:rsidSect="000B6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655" w:rsidP="000B6655">
      <w:pPr>
        <w:pStyle w:val="SuperHeading"/>
      </w:pPr>
      <w:r w:rsidRPr="000B6655">
        <w:t>ICTWEB515 Implement and use web services</w:t>
      </w:r>
    </w:p>
    <w:p w:rsidR="00000000" w:rsidRPr="000B6655" w:rsidP="000B6655">
      <w:pPr>
        <w:pStyle w:val="Heading1"/>
      </w:pPr>
      <w:bookmarkStart w:id="1" w:name="O_675864"/>
      <w:bookmarkEnd w:id="1"/>
      <w:r w:rsidRPr="000B66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6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rPr>
                <w:rStyle w:val="SpecialBold"/>
              </w:rPr>
              <w:t>Comments</w:t>
            </w:r>
          </w:p>
        </w:tc>
      </w:tr>
      <w:tr w:rsidTr="000B6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t>This version first released with ICT Information and Communications Technology Training Package Version 1.0.</w:t>
            </w:r>
          </w:p>
        </w:tc>
      </w:tr>
    </w:tbl>
    <w:p w:rsidR="00000000" w:rsidRPr="000B6655" w:rsidP="000B6655">
      <w:pPr>
        <w:pStyle w:val="BodyText"/>
      </w:pPr>
    </w:p>
    <w:p w:rsidR="00000000" w:rsidRPr="000B6655" w:rsidP="000B6655">
      <w:pPr>
        <w:pStyle w:val="AllowPageBreak"/>
      </w:pPr>
    </w:p>
    <w:p w:rsidR="00000000" w:rsidRPr="000B6655" w:rsidP="000B6655">
      <w:pPr>
        <w:pStyle w:val="Heading1"/>
      </w:pPr>
      <w:bookmarkStart w:id="2" w:name="O_675865"/>
      <w:bookmarkEnd w:id="2"/>
      <w:r w:rsidRPr="000B6655">
        <w:t>Application</w:t>
      </w:r>
    </w:p>
    <w:p w:rsidR="00000000" w:rsidRPr="000B6655" w:rsidP="00B94DDE">
      <w:pPr>
        <w:pStyle w:val="BodyText"/>
      </w:pPr>
      <w:r w:rsidRPr="000B6655">
        <w:t>This unit describes the skills and knowledge required to support we</w:t>
      </w:r>
      <w:r w:rsidRPr="000B6655">
        <w:t>b services for building distributed applications.</w:t>
      </w:r>
    </w:p>
    <w:p w:rsidR="00000000" w:rsidRPr="000B6655" w:rsidP="00B94DDE">
      <w:pPr>
        <w:pStyle w:val="BodyText"/>
      </w:pPr>
      <w:r w:rsidRPr="000B6655">
        <w:t>It applies to individuals working as software developers who have specialised skills in the consumption of web services, related communications protocols and the associated extensible markup language (XML)</w:t>
      </w:r>
      <w:r w:rsidRPr="000B6655">
        <w:t xml:space="preserve"> technologies, used in web services.</w:t>
      </w:r>
    </w:p>
    <w:p w:rsidR="00000000" w:rsidRPr="000B6655" w:rsidP="00B94DDE">
      <w:pPr>
        <w:pStyle w:val="BodyText"/>
      </w:pPr>
      <w:r w:rsidRPr="000B6655">
        <w:t>No licensing, legislative or certification requirements apply to this unit at the time of publication.</w:t>
      </w:r>
    </w:p>
    <w:p w:rsidR="00000000" w:rsidRPr="000B6655" w:rsidP="000B6655">
      <w:pPr>
        <w:pStyle w:val="Heading1"/>
      </w:pPr>
      <w:bookmarkStart w:id="3" w:name="O_675868"/>
      <w:bookmarkEnd w:id="3"/>
      <w:r w:rsidRPr="000B6655">
        <w:t>Unit Sector</w:t>
      </w:r>
    </w:p>
    <w:p w:rsidR="00000000" w:rsidRPr="000B6655" w:rsidP="00B94DDE">
      <w:pPr>
        <w:pStyle w:val="BodyText"/>
      </w:pPr>
      <w:r w:rsidRPr="000B6655">
        <w:t>Web</w:t>
      </w:r>
    </w:p>
    <w:p w:rsidR="00000000" w:rsidRPr="000B6655" w:rsidP="000B6655">
      <w:pPr>
        <w:pStyle w:val="Heading1"/>
      </w:pPr>
      <w:bookmarkStart w:id="4" w:name="O_675869"/>
      <w:bookmarkEnd w:id="4"/>
      <w:r w:rsidRPr="000B665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B66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rPr>
                <w:rStyle w:val="SpecialBold"/>
              </w:rPr>
              <w:t>PERFORMANCE CRITERIA</w:t>
            </w:r>
          </w:p>
        </w:tc>
      </w:tr>
      <w:tr w:rsidTr="000B66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66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1. Use XML to provide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t>1.1 Create XML data structures from various data sources</w:t>
            </w:r>
          </w:p>
          <w:p w:rsidR="00000000" w:rsidRPr="000B6655" w:rsidP="000B6655">
            <w:pPr>
              <w:pStyle w:val="BodyText"/>
            </w:pPr>
            <w:r w:rsidRPr="000B6655">
              <w:t>1.2 Manipulate XML data st</w:t>
            </w:r>
            <w:r w:rsidRPr="000B6655">
              <w:t>ructures, using a common application programming interface (API)</w:t>
            </w:r>
          </w:p>
          <w:p w:rsidR="00000000" w:rsidRPr="000B6655" w:rsidP="000B6655">
            <w:pPr>
              <w:pStyle w:val="BodyText"/>
            </w:pPr>
            <w:r w:rsidRPr="000B6655">
              <w:t>1.3 Use namespaces to scope elements from multiple XML documents</w:t>
            </w:r>
          </w:p>
          <w:p w:rsidR="00000000" w:rsidRPr="000B6655" w:rsidP="000B6655">
            <w:pPr>
              <w:pStyle w:val="BodyText"/>
            </w:pPr>
            <w:r w:rsidRPr="000B6655">
              <w:t>1.4 Validate XML data structures, using a schema</w:t>
            </w:r>
          </w:p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1.5 Map, and transform, an XML document from one schema to another</w:t>
            </w:r>
          </w:p>
        </w:tc>
      </w:tr>
      <w:tr w:rsidTr="000B66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2. Use WSDL to promote a web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t>2.1 Understand the purpose of the web service description language (WSDL)</w:t>
            </w:r>
          </w:p>
          <w:p w:rsidR="00000000" w:rsidRPr="000B6655" w:rsidP="000B6655">
            <w:pPr>
              <w:pStyle w:val="BodyText"/>
            </w:pPr>
            <w:r w:rsidRPr="000B6655">
              <w:t>2.2 Identify the three main elements that comprise WSDL</w:t>
            </w:r>
          </w:p>
          <w:p w:rsidR="00000000" w:rsidRPr="000B6655" w:rsidP="000B6655">
            <w:pPr>
              <w:pStyle w:val="BodyText"/>
            </w:pPr>
            <w:r w:rsidRPr="000B6655">
              <w:t>2.3 Build a WSDL file</w:t>
            </w:r>
          </w:p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2.4 Provide web access to a WSDL file, via a uniform resource locat</w:t>
            </w:r>
            <w:r w:rsidRPr="000B6655">
              <w:t>or (URL)</w:t>
            </w:r>
          </w:p>
        </w:tc>
      </w:tr>
      <w:tr w:rsidTr="000B66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3. Use UDDI to locate and retrieve information about a public web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t>3.1 Identify the purpose of universal description, discovery and integration (UDDI)</w:t>
            </w:r>
          </w:p>
          <w:p w:rsidR="00000000" w:rsidRPr="000B6655" w:rsidP="000B6655">
            <w:pPr>
              <w:pStyle w:val="BodyText"/>
            </w:pPr>
            <w:r w:rsidRPr="000B6655">
              <w:t>3.2 Understand the differences between public, extra-enterprise and intra-enterprise, UD</w:t>
            </w:r>
            <w:r w:rsidRPr="000B6655">
              <w:t>DI registry deployments</w:t>
            </w:r>
          </w:p>
          <w:p w:rsidR="00000000" w:rsidRPr="000B6655" w:rsidP="000B6655">
            <w:pPr>
              <w:pStyle w:val="BodyText"/>
            </w:pPr>
            <w:r w:rsidRPr="000B6655">
              <w:t xml:space="preserve">3.3 Locate, and retrieve information, about a public web service using UDDI </w:t>
            </w:r>
          </w:p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3.4 Identify the relationship between WSDL and UDDI</w:t>
            </w:r>
          </w:p>
        </w:tc>
      </w:tr>
      <w:tr w:rsidTr="000B66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4. Access the web services using SOAP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t>4.1 Identify the purpose of simple object access protocol (SOAP)</w:t>
            </w:r>
          </w:p>
          <w:p w:rsidR="00000000" w:rsidRPr="000B6655" w:rsidP="000B6655">
            <w:pPr>
              <w:pStyle w:val="BodyText"/>
            </w:pPr>
            <w:r w:rsidRPr="000B6655">
              <w:t>4.2 Determine the relationship between UDDI and SOAP</w:t>
            </w:r>
          </w:p>
          <w:p w:rsidR="00000000" w:rsidRPr="000B6655" w:rsidP="000B6655">
            <w:pPr>
              <w:pStyle w:val="BodyText"/>
            </w:pPr>
            <w:r w:rsidRPr="000B6655">
              <w:t>4.3 Identify the basic structure and processing of a SOAP message</w:t>
            </w:r>
          </w:p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4.4 Retrieve an XML document from a public web service, using SOAP</w:t>
            </w:r>
          </w:p>
        </w:tc>
      </w:tr>
      <w:tr w:rsidTr="000B66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5. Implement a web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t>5.1 Outline a basic web service architect</w:t>
            </w:r>
            <w:r w:rsidRPr="000B6655">
              <w:t>ure</w:t>
            </w:r>
          </w:p>
          <w:p w:rsidR="00000000" w:rsidRPr="000B6655" w:rsidP="000B6655">
            <w:pPr>
              <w:pStyle w:val="BodyText"/>
            </w:pPr>
            <w:r w:rsidRPr="000B6655">
              <w:t>5.2 Implement, test and publish a web service</w:t>
            </w:r>
          </w:p>
          <w:p w:rsidR="00000000" w:rsidRPr="000B6655" w:rsidP="000B6655">
            <w:pPr>
              <w:pStyle w:val="BodyText"/>
            </w:pPr>
            <w:r w:rsidRPr="000B6655">
              <w:t>5.3 Incorporate and test a web service into an application</w:t>
            </w:r>
          </w:p>
        </w:tc>
      </w:tr>
    </w:tbl>
    <w:p w:rsidR="00000000" w:rsidRPr="000B6655" w:rsidP="000B6655">
      <w:pPr>
        <w:pStyle w:val="BodyText"/>
      </w:pPr>
    </w:p>
    <w:p w:rsidR="00000000" w:rsidRPr="000B6655" w:rsidP="000B6655">
      <w:pPr>
        <w:pStyle w:val="AllowPageBreak"/>
      </w:pPr>
    </w:p>
    <w:p w:rsidR="00000000" w:rsidRPr="000B6655" w:rsidP="000B6655">
      <w:pPr>
        <w:pStyle w:val="Heading1"/>
      </w:pPr>
      <w:bookmarkStart w:id="5" w:name="O_675870"/>
      <w:bookmarkEnd w:id="5"/>
      <w:r w:rsidRPr="000B6655">
        <w:t>Foundation Skills</w:t>
      </w:r>
    </w:p>
    <w:p w:rsidR="00000000" w:rsidRPr="00B94DDE" w:rsidP="00B94DDE">
      <w:pPr>
        <w:pStyle w:val="BodyText"/>
        <w:rPr>
          <w:i/>
        </w:rPr>
      </w:pPr>
      <w:r w:rsidRPr="00B94D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B66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rPr>
                <w:rStyle w:val="SpecialBold"/>
              </w:rPr>
              <w:t>Description</w:t>
            </w:r>
          </w:p>
        </w:tc>
      </w:tr>
      <w:tr w:rsidTr="000B66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 xml:space="preserve">1.1, 1.3-1.5, 2.2, 3.1, 3.3, 3.4, 4.1-4.3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ListBullet"/>
              <w:rPr>
                <w:lang w:val="en-NZ"/>
              </w:rPr>
            </w:pPr>
            <w:r w:rsidRPr="000B6655">
              <w:t>Read</w:t>
            </w:r>
            <w:r w:rsidRPr="000B6655">
              <w:t xml:space="preserve">s and interprets specifications, computer program data, and other documentation, from a variety of sources, and consolidates information to determine requirements </w:t>
            </w:r>
          </w:p>
        </w:tc>
      </w:tr>
      <w:tr w:rsidTr="000B66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1.1-1.5, 2.3, 2.4, 4.3, 4.4,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ListBullet"/>
              <w:rPr>
                <w:lang w:val="en-NZ"/>
              </w:rPr>
            </w:pPr>
            <w:r w:rsidRPr="000B6655">
              <w:t>Develops clear and well-organised specifications, and related workplace documentation, for specific audiences using the appropriate language to convey explicit information</w:t>
            </w:r>
          </w:p>
        </w:tc>
      </w:tr>
      <w:tr w:rsidTr="000B66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2.1, 3.2, 4.2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ListBullet"/>
              <w:rPr>
                <w:lang w:val="en-NZ"/>
              </w:rPr>
            </w:pPr>
            <w:r w:rsidRPr="000B6655">
              <w:t>Ensures that knowledge of computing techn</w:t>
            </w:r>
            <w:r w:rsidRPr="000B6655">
              <w:t>ologies is kept up to date in order to provide, and carry out, activities</w:t>
            </w:r>
          </w:p>
        </w:tc>
      </w:tr>
      <w:tr w:rsidTr="000B66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1.2, 2.1, 2.4, 3.3, 4.4, 5.1-5.3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ListBullet"/>
            </w:pPr>
            <w:r w:rsidRPr="000B6655">
              <w:t>Accepts responsibility for planning and sequencing complex tasks and workload, negotiating key aspects with others, and taking in</w:t>
            </w:r>
            <w:r w:rsidRPr="000B6655">
              <w:t>to account capabilities, efficiencies and effectiveness</w:t>
            </w:r>
          </w:p>
          <w:p w:rsidR="00000000" w:rsidRPr="000B6655" w:rsidP="000B6655">
            <w:pPr>
              <w:pStyle w:val="ListBullet"/>
            </w:pPr>
            <w:r w:rsidRPr="000B6655">
              <w:t>Makes critical decisions quickly and intuitively in complex situations, taking into consideration a range of variables, including the outcomes of previous decisions</w:t>
            </w:r>
          </w:p>
          <w:p w:rsidR="00000000" w:rsidRPr="000B6655" w:rsidP="000B6655">
            <w:pPr>
              <w:pStyle w:val="ListBullet"/>
            </w:pPr>
            <w:r w:rsidRPr="000B6655">
              <w:t>Applies systematic and analytical d</w:t>
            </w:r>
            <w:r w:rsidRPr="000B6655">
              <w:t>ecision-making processes, for complex and non-routine situations</w:t>
            </w:r>
          </w:p>
          <w:p w:rsidR="00000000" w:rsidRPr="000B6655" w:rsidP="000B6655">
            <w:pPr>
              <w:pStyle w:val="ListBullet"/>
            </w:pPr>
            <w:r w:rsidRPr="000B6655">
              <w:t>Uses and investigates new digital technologies and applications, to manage and manipulate data, and to communicate effectively with others, in a secure and stable digital environment</w:t>
            </w:r>
          </w:p>
        </w:tc>
      </w:tr>
    </w:tbl>
    <w:p w:rsidR="00000000" w:rsidRPr="000B6655" w:rsidP="000B6655">
      <w:pPr>
        <w:pStyle w:val="BodyText"/>
      </w:pPr>
    </w:p>
    <w:p w:rsidR="00000000" w:rsidRPr="000B6655" w:rsidP="000B6655">
      <w:pPr>
        <w:pStyle w:val="AllowPageBreak"/>
      </w:pPr>
    </w:p>
    <w:p w:rsidR="00000000" w:rsidRPr="000B6655" w:rsidP="000B6655">
      <w:pPr>
        <w:pStyle w:val="Heading1"/>
      </w:pPr>
      <w:bookmarkStart w:id="6" w:name="O_675872"/>
      <w:bookmarkEnd w:id="6"/>
      <w:r w:rsidRPr="000B66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0B6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Code and title</w:t>
            </w:r>
          </w:p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Code and title</w:t>
            </w:r>
          </w:p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rPr>
                <w:rStyle w:val="SpecialBold"/>
              </w:rPr>
              <w:t>Equivalence status</w:t>
            </w:r>
          </w:p>
        </w:tc>
      </w:tr>
      <w:tr w:rsidTr="000B6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ICTWEB515 Implement and use web services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ICAWEB515A Implement and use web services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55">
            <w:pPr>
              <w:pStyle w:val="BodyText"/>
              <w:rPr>
                <w:lang w:val="en-NZ"/>
              </w:rPr>
            </w:pPr>
            <w:r w:rsidRPr="000B6655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55" w:rsidP="000B6655">
            <w:pPr>
              <w:pStyle w:val="BodyText"/>
            </w:pPr>
            <w:r w:rsidRPr="000B6655">
              <w:t>Equivalent unit</w:t>
            </w:r>
          </w:p>
        </w:tc>
      </w:tr>
    </w:tbl>
    <w:p w:rsidR="00000000" w:rsidRPr="000B6655" w:rsidP="000B6655">
      <w:pPr>
        <w:pStyle w:val="BodyText"/>
      </w:pPr>
    </w:p>
    <w:p w:rsidR="00000000" w:rsidRPr="000B6655" w:rsidP="000B6655">
      <w:pPr>
        <w:pStyle w:val="AllowPageBreak"/>
      </w:pPr>
    </w:p>
    <w:p w:rsidR="00000000" w:rsidRPr="000B6655" w:rsidP="000B6655">
      <w:pPr>
        <w:pStyle w:val="Heading1"/>
      </w:pPr>
      <w:bookmarkStart w:id="7" w:name="O_675879"/>
      <w:bookmarkEnd w:id="7"/>
      <w:r w:rsidRPr="000B6655">
        <w:t>Links</w:t>
      </w:r>
    </w:p>
    <w:p w:rsidR="00000000" w:rsidRPr="000B6655" w:rsidP="00B94DDE">
      <w:pPr>
        <w:pStyle w:val="BodyText"/>
      </w:pPr>
      <w:r w:rsidRPr="000B665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0770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B6655" w:rsidP="000B6655"/>
    <w:sectPr w:rsidSect="000B66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55" w:rsidRPr="00B94DDE" w:rsidP="00B94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DE" w:rsidP="000B6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DDE" w:rsidP="000B6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4DDE" w:rsidP="000B6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655" w:rsidRPr="00B94DDE" w:rsidP="00B94D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DE" w:rsidRPr="002D2AF8" w:rsidP="000B6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ICTWEB515 Implement and use web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94DDE" w:rsidP="000B6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34F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5A3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655"/>
  </w:style>
  <w:style w:type="character" w:customStyle="1" w:styleId="Heading1Char">
    <w:name w:val="Heading 1 Char"/>
    <w:basedOn w:val="DefaultParagraphFont"/>
    <w:link w:val="Heading1"/>
    <w:rsid w:val="000B6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6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655"/>
    <w:rPr>
      <w:b/>
      <w:spacing w:val="0"/>
    </w:rPr>
  </w:style>
  <w:style w:type="character" w:styleId="Emphasis">
    <w:name w:val="Emphasis"/>
    <w:basedOn w:val="DefaultParagraphFont"/>
    <w:qFormat/>
    <w:rsid w:val="000B6655"/>
    <w:rPr>
      <w:i/>
    </w:rPr>
  </w:style>
  <w:style w:type="paragraph" w:customStyle="1" w:styleId="SuperHeading">
    <w:name w:val="SuperHeading"/>
    <w:basedOn w:val="Normal"/>
    <w:rsid w:val="000B6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6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6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655"/>
  </w:style>
  <w:style w:type="paragraph" w:styleId="TableofFigures">
    <w:name w:val="table of figures"/>
    <w:basedOn w:val="Normal"/>
    <w:next w:val="Normal"/>
    <w:semiHidden/>
    <w:rsid w:val="000B6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6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6655"/>
    <w:rPr>
      <w:rFonts w:ascii="Wingdings" w:hAnsi="Wingdings"/>
    </w:rPr>
  </w:style>
  <w:style w:type="paragraph" w:customStyle="1" w:styleId="TableHeading">
    <w:name w:val="Table Heading"/>
    <w:basedOn w:val="HeadingBase"/>
    <w:rsid w:val="000B6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655"/>
    <w:rPr>
      <w:color w:val="0033CC"/>
      <w:u w:val="none"/>
    </w:rPr>
  </w:style>
  <w:style w:type="paragraph" w:customStyle="1" w:styleId="BodyTextRight">
    <w:name w:val="Body Text Right"/>
    <w:basedOn w:val="BodyText"/>
    <w:rsid w:val="000B6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6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655"/>
    <w:rPr>
      <w:sz w:val="32"/>
    </w:rPr>
  </w:style>
  <w:style w:type="paragraph" w:customStyle="1" w:styleId="HeadingProcedure">
    <w:name w:val="Heading Procedure"/>
    <w:basedOn w:val="HeadingBase"/>
    <w:next w:val="Normal"/>
    <w:rsid w:val="000B6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655"/>
    <w:pPr>
      <w:spacing w:before="60" w:after="60"/>
    </w:pPr>
  </w:style>
  <w:style w:type="paragraph" w:styleId="ListContinue">
    <w:name w:val="List Continue"/>
    <w:basedOn w:val="List"/>
    <w:rsid w:val="000B6655"/>
    <w:pPr>
      <w:ind w:firstLine="0"/>
    </w:pPr>
  </w:style>
  <w:style w:type="paragraph" w:customStyle="1" w:styleId="ListNote">
    <w:name w:val="List Note"/>
    <w:basedOn w:val="List"/>
    <w:rsid w:val="000B6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655"/>
    <w:rPr>
      <w:rFonts w:ascii="Courier New" w:hAnsi="Courier New"/>
    </w:rPr>
  </w:style>
  <w:style w:type="paragraph" w:customStyle="1" w:styleId="NoteBullet">
    <w:name w:val="Note Bullet"/>
    <w:basedOn w:val="Note"/>
    <w:rsid w:val="000B6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6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655"/>
    <w:rPr>
      <w:b/>
      <w:smallCaps/>
    </w:rPr>
  </w:style>
  <w:style w:type="paragraph" w:customStyle="1" w:styleId="TableListNumber">
    <w:name w:val="Table List Number"/>
    <w:basedOn w:val="ListNumber"/>
    <w:rsid w:val="000B6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655"/>
    <w:pPr>
      <w:numPr>
        <w:numId w:val="8"/>
      </w:numPr>
    </w:pPr>
  </w:style>
  <w:style w:type="paragraph" w:customStyle="1" w:styleId="ListAlpha2">
    <w:name w:val="List Alpha 2"/>
    <w:basedOn w:val="List2"/>
    <w:rsid w:val="000B6655"/>
    <w:pPr>
      <w:numPr>
        <w:numId w:val="7"/>
      </w:numPr>
    </w:pPr>
  </w:style>
  <w:style w:type="paragraph" w:styleId="List2">
    <w:name w:val="List 2"/>
    <w:basedOn w:val="BodyText"/>
    <w:rsid w:val="000B6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6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6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655"/>
    <w:pPr>
      <w:numPr>
        <w:numId w:val="3"/>
      </w:numPr>
    </w:pPr>
  </w:style>
  <w:style w:type="paragraph" w:styleId="ListContinue2">
    <w:name w:val="List Continue 2"/>
    <w:basedOn w:val="List2"/>
    <w:rsid w:val="000B6655"/>
    <w:pPr>
      <w:ind w:firstLine="0"/>
    </w:pPr>
  </w:style>
  <w:style w:type="paragraph" w:styleId="ListContinue3">
    <w:name w:val="List Continue 3"/>
    <w:basedOn w:val="List3"/>
    <w:rsid w:val="000B6655"/>
    <w:pPr>
      <w:ind w:left="1021" w:firstLine="0"/>
    </w:pPr>
  </w:style>
  <w:style w:type="paragraph" w:styleId="ListContinue4">
    <w:name w:val="List Continue 4"/>
    <w:basedOn w:val="List4"/>
    <w:rsid w:val="000B6655"/>
    <w:pPr>
      <w:ind w:firstLine="0"/>
    </w:pPr>
  </w:style>
  <w:style w:type="paragraph" w:styleId="ListContinue5">
    <w:name w:val="List Continue 5"/>
    <w:basedOn w:val="List5"/>
    <w:rsid w:val="000B6655"/>
    <w:pPr>
      <w:ind w:firstLine="0"/>
    </w:pPr>
  </w:style>
  <w:style w:type="paragraph" w:styleId="ListNumber3">
    <w:name w:val="List Number 3"/>
    <w:basedOn w:val="List3"/>
    <w:rsid w:val="000B6655"/>
    <w:pPr>
      <w:numPr>
        <w:numId w:val="4"/>
      </w:numPr>
    </w:pPr>
  </w:style>
  <w:style w:type="paragraph" w:styleId="ListNumber4">
    <w:name w:val="List Number 4"/>
    <w:basedOn w:val="List4"/>
    <w:rsid w:val="000B6655"/>
    <w:pPr>
      <w:numPr>
        <w:numId w:val="5"/>
      </w:numPr>
    </w:pPr>
  </w:style>
  <w:style w:type="paragraph" w:styleId="ListNumber5">
    <w:name w:val="List Number 5"/>
    <w:basedOn w:val="List5"/>
    <w:rsid w:val="000B6655"/>
    <w:pPr>
      <w:numPr>
        <w:numId w:val="6"/>
      </w:numPr>
    </w:pPr>
  </w:style>
  <w:style w:type="paragraph" w:styleId="BlockText">
    <w:name w:val="Block Text"/>
    <w:basedOn w:val="Normal"/>
    <w:rsid w:val="000B6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655"/>
    <w:rPr>
      <w:sz w:val="16"/>
      <w:vertAlign w:val="superscript"/>
    </w:rPr>
  </w:style>
  <w:style w:type="character" w:customStyle="1" w:styleId="Symbols">
    <w:name w:val="Symbols"/>
    <w:basedOn w:val="DefaultParagraphFont"/>
    <w:rsid w:val="000B6655"/>
    <w:rPr>
      <w:rFonts w:ascii="Symbol" w:hAnsi="Symbol"/>
    </w:rPr>
  </w:style>
  <w:style w:type="character" w:customStyle="1" w:styleId="MenuOptions">
    <w:name w:val="Menu Options"/>
    <w:basedOn w:val="DefaultParagraphFont"/>
    <w:rsid w:val="000B6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655"/>
    <w:rPr>
      <w:b/>
    </w:rPr>
  </w:style>
  <w:style w:type="character" w:customStyle="1" w:styleId="Underlined">
    <w:name w:val="Underlined"/>
    <w:basedOn w:val="DefaultParagraphFont"/>
    <w:rsid w:val="000B6655"/>
    <w:rPr>
      <w:u w:val="single"/>
    </w:rPr>
  </w:style>
  <w:style w:type="paragraph" w:customStyle="1" w:styleId="TableBodyTextRight">
    <w:name w:val="Table Body Text Right"/>
    <w:basedOn w:val="TableBodyText"/>
    <w:rsid w:val="000B6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655"/>
    <w:rPr>
      <w:sz w:val="18"/>
    </w:rPr>
  </w:style>
  <w:style w:type="paragraph" w:customStyle="1" w:styleId="BodySmallRight">
    <w:name w:val="Body Small Right"/>
    <w:basedOn w:val="BodyTextRight"/>
    <w:rsid w:val="000B6655"/>
    <w:rPr>
      <w:sz w:val="18"/>
      <w:szCs w:val="18"/>
    </w:rPr>
  </w:style>
  <w:style w:type="paragraph" w:customStyle="1" w:styleId="MarginEdition">
    <w:name w:val="Margin Edition"/>
    <w:basedOn w:val="MarginNote"/>
    <w:rsid w:val="000B6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655"/>
    <w:rPr>
      <w:sz w:val="2"/>
      <w:szCs w:val="2"/>
    </w:rPr>
  </w:style>
  <w:style w:type="character" w:customStyle="1" w:styleId="Small">
    <w:name w:val="Small"/>
    <w:basedOn w:val="DefaultParagraphFont"/>
    <w:rsid w:val="000B6655"/>
    <w:rPr>
      <w:sz w:val="16"/>
    </w:rPr>
  </w:style>
  <w:style w:type="paragraph" w:customStyle="1" w:styleId="WideTable">
    <w:name w:val="Wide Table"/>
    <w:basedOn w:val="Normal"/>
    <w:rsid w:val="000B6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655"/>
  </w:style>
  <w:style w:type="paragraph" w:styleId="Quote">
    <w:name w:val="Quote"/>
    <w:basedOn w:val="Heading1"/>
    <w:link w:val="QuoteChar"/>
    <w:qFormat/>
    <w:rsid w:val="000B6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655"/>
    <w:pPr>
      <w:pageBreakBefore/>
    </w:pPr>
  </w:style>
  <w:style w:type="paragraph" w:customStyle="1" w:styleId="Border">
    <w:name w:val="Border"/>
    <w:basedOn w:val="Normal"/>
    <w:qFormat/>
    <w:rsid w:val="000B6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655"/>
    <w:rPr>
      <w:u w:val="single"/>
    </w:rPr>
  </w:style>
  <w:style w:type="character" w:customStyle="1" w:styleId="BoldandItalics">
    <w:name w:val="Bold and Italics"/>
    <w:qFormat/>
    <w:rsid w:val="000B6655"/>
    <w:rPr>
      <w:b/>
      <w:i/>
      <w:u w:val="none"/>
    </w:rPr>
  </w:style>
  <w:style w:type="paragraph" w:styleId="BalloonText">
    <w:name w:val="Balloon Text"/>
    <w:basedOn w:val="Normal"/>
    <w:link w:val="BalloonTextChar"/>
    <w:rsid w:val="000B6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655"/>
    <w:pPr>
      <w:spacing w:before="0" w:after="0"/>
    </w:pPr>
  </w:style>
  <w:style w:type="paragraph" w:customStyle="1" w:styleId="BodyTextBold">
    <w:name w:val="Body Text Bold"/>
    <w:basedOn w:val="BodyText"/>
    <w:qFormat/>
    <w:rsid w:val="000B6655"/>
    <w:rPr>
      <w:b/>
    </w:rPr>
  </w:style>
  <w:style w:type="character" w:styleId="Hyperlink">
    <w:name w:val="Hyperlink"/>
    <w:basedOn w:val="DefaultParagraphFont"/>
    <w:uiPriority w:val="99"/>
    <w:unhideWhenUsed/>
    <w:rsid w:val="00B94D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3916</Characters>
  <Application>Microsoft Office Word</Application>
  <DocSecurity>0</DocSecurity>
  <Lines>170</Lines>
  <Paragraphs>93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ICTWEB515 Implement and use web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2019-09-02T02:10:00Z</dcterms:created>
  <dcterms:modified xsi:type="dcterms:W3CDTF">2019-09-02T02:10:00Z</dcterms:modified>
</cp:coreProperties>
</file>