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CF0" w:rsidP="00426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ICTWEB515 Implement and use web services</w:t>
      </w:r>
      <w:r>
        <w:fldChar w:fldCharType="end"/>
      </w:r>
    </w:p>
    <w:p w:rsidR="00426CF0" w:rsidP="00426CF0">
      <w:pPr>
        <w:pStyle w:val="Version"/>
        <w:sectPr w:rsidSect="001D7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11E" w:rsidP="001D711E">
      <w:pPr>
        <w:pStyle w:val="SuperHeading"/>
      </w:pPr>
      <w:r w:rsidRPr="001D711E">
        <w:t>ICTWEB515 Implement and use web services</w:t>
      </w:r>
    </w:p>
    <w:p w:rsidR="00000000" w:rsidRPr="001D711E" w:rsidP="001D711E">
      <w:pPr>
        <w:pStyle w:val="Heading1"/>
      </w:pPr>
      <w:bookmarkStart w:id="1" w:name="O_675864"/>
      <w:bookmarkEnd w:id="1"/>
      <w:r w:rsidRPr="001D71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SpecialBold"/>
              </w:rPr>
              <w:t>Comments</w:t>
            </w:r>
          </w:p>
        </w:tc>
      </w:tr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This version first released with ICT Information and Communications Technology Training Package Version 1.0.</w:t>
            </w:r>
          </w:p>
        </w:tc>
      </w:tr>
    </w:tbl>
    <w:p w:rsidR="00000000" w:rsidRPr="001D711E" w:rsidP="001D711E">
      <w:pPr>
        <w:pStyle w:val="BodyText"/>
      </w:pP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2" w:name="O_675865"/>
      <w:bookmarkEnd w:id="2"/>
      <w:r w:rsidRPr="001D711E">
        <w:t>Application</w:t>
      </w:r>
    </w:p>
    <w:p w:rsidR="00000000" w:rsidRPr="001D711E" w:rsidP="00426CF0">
      <w:pPr>
        <w:pStyle w:val="BodyText"/>
      </w:pPr>
      <w:r w:rsidRPr="001D711E">
        <w:t>This unit describes the skills and knowledge required to support we</w:t>
      </w:r>
      <w:r w:rsidRPr="001D711E">
        <w:t>b services for building distributed applications.</w:t>
      </w:r>
    </w:p>
    <w:p w:rsidR="00000000" w:rsidRPr="001D711E" w:rsidP="00426CF0">
      <w:pPr>
        <w:pStyle w:val="BodyText"/>
      </w:pPr>
      <w:r w:rsidRPr="001D711E">
        <w:t>It applies to individuals working as software developers who have specialised skills in the consumption of web services, related communications protocols and the associated extensible markup language (XML)</w:t>
      </w:r>
      <w:r w:rsidRPr="001D711E">
        <w:t xml:space="preserve"> technologies, used in web services.</w:t>
      </w:r>
    </w:p>
    <w:p w:rsidR="00000000" w:rsidRPr="001D711E" w:rsidP="00426CF0">
      <w:pPr>
        <w:pStyle w:val="BodyText"/>
      </w:pPr>
      <w:r w:rsidRPr="001D711E">
        <w:t>No licensing, legislative or certification requirements apply to this unit at the time of publication.</w:t>
      </w:r>
    </w:p>
    <w:p w:rsidR="00000000" w:rsidRPr="001D711E" w:rsidP="001D711E">
      <w:pPr>
        <w:pStyle w:val="Heading1"/>
      </w:pPr>
      <w:bookmarkStart w:id="3" w:name="O_675868"/>
      <w:bookmarkEnd w:id="3"/>
      <w:r w:rsidRPr="001D711E">
        <w:t>Unit Sector</w:t>
      </w:r>
    </w:p>
    <w:p w:rsidR="00000000" w:rsidRPr="001D711E" w:rsidP="00426CF0">
      <w:pPr>
        <w:pStyle w:val="BodyText"/>
      </w:pPr>
      <w:r w:rsidRPr="001D711E">
        <w:t>Web</w:t>
      </w:r>
    </w:p>
    <w:p w:rsidR="00000000" w:rsidRPr="001D711E" w:rsidP="001D711E">
      <w:pPr>
        <w:pStyle w:val="Heading1"/>
      </w:pPr>
      <w:bookmarkStart w:id="4" w:name="O_675869"/>
      <w:bookmarkEnd w:id="4"/>
      <w:r w:rsidRPr="001D71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SpecialBold"/>
              </w:rPr>
              <w:t>PERFORMANCE CRITERIA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1. Use XML to provide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1.1 Create XML data structures from various data sources</w:t>
            </w:r>
          </w:p>
          <w:p w:rsidR="00000000" w:rsidRPr="001D711E" w:rsidP="001D711E">
            <w:pPr>
              <w:pStyle w:val="BodyText"/>
            </w:pPr>
            <w:r w:rsidRPr="001D711E">
              <w:t>1.2 Manipulate XML data st</w:t>
            </w:r>
            <w:r w:rsidRPr="001D711E">
              <w:t>ructures, using a common application programming interface (API)</w:t>
            </w:r>
          </w:p>
          <w:p w:rsidR="00000000" w:rsidRPr="001D711E" w:rsidP="001D711E">
            <w:pPr>
              <w:pStyle w:val="BodyText"/>
            </w:pPr>
            <w:r w:rsidRPr="001D711E">
              <w:t>1.3 Use namespaces to scope elements from multiple XML documents</w:t>
            </w:r>
          </w:p>
          <w:p w:rsidR="00000000" w:rsidRPr="001D711E" w:rsidP="001D711E">
            <w:pPr>
              <w:pStyle w:val="BodyText"/>
            </w:pPr>
            <w:r w:rsidRPr="001D711E">
              <w:t>1.4 Validate XML data structures, using a schema</w:t>
            </w:r>
          </w:p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1.5 Map, and transform, an XML document from one schema to another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2. Use WSDL to promote a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2.1 Understand the purpose of the web service description language (WSDL)</w:t>
            </w:r>
          </w:p>
          <w:p w:rsidR="00000000" w:rsidRPr="001D711E" w:rsidP="001D711E">
            <w:pPr>
              <w:pStyle w:val="BodyText"/>
            </w:pPr>
            <w:r w:rsidRPr="001D711E">
              <w:t>2.2 Identify the three main elements that comprise WSDL</w:t>
            </w:r>
          </w:p>
          <w:p w:rsidR="00000000" w:rsidRPr="001D711E" w:rsidP="001D711E">
            <w:pPr>
              <w:pStyle w:val="BodyText"/>
            </w:pPr>
            <w:r w:rsidRPr="001D711E">
              <w:t>2.3 Build a WSDL file</w:t>
            </w:r>
          </w:p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2.4 Provide web access to a WSDL file, via a uniform resource locat</w:t>
            </w:r>
            <w:r w:rsidRPr="001D711E">
              <w:t>or (URL)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3. Use UDDI to locate and retrieve information about a public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3.1 Identify the purpose of universal description, discovery and integration (UDDI)</w:t>
            </w:r>
          </w:p>
          <w:p w:rsidR="00000000" w:rsidRPr="001D711E" w:rsidP="001D711E">
            <w:pPr>
              <w:pStyle w:val="BodyText"/>
            </w:pPr>
            <w:r w:rsidRPr="001D711E">
              <w:t>3.2 Understand the differences between public, extra-enterprise and intra-enterprise, UD</w:t>
            </w:r>
            <w:r w:rsidRPr="001D711E">
              <w:t>DI registry deployments</w:t>
            </w:r>
          </w:p>
          <w:p w:rsidR="00000000" w:rsidRPr="001D711E" w:rsidP="001D711E">
            <w:pPr>
              <w:pStyle w:val="BodyText"/>
            </w:pPr>
            <w:r w:rsidRPr="001D711E">
              <w:t xml:space="preserve">3.3 Locate, and retrieve information, about a public web service using UDDI </w:t>
            </w:r>
          </w:p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3.4 Identify the relationship between WSDL and UDDI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4. Access the web services using SOAP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4.1 Identify the purpose of simple object access protocol (SOAP)</w:t>
            </w:r>
          </w:p>
          <w:p w:rsidR="00000000" w:rsidRPr="001D711E" w:rsidP="001D711E">
            <w:pPr>
              <w:pStyle w:val="BodyText"/>
            </w:pPr>
            <w:r w:rsidRPr="001D711E">
              <w:t>4.2 Determine the relationship between UDDI and SOAP</w:t>
            </w:r>
          </w:p>
          <w:p w:rsidR="00000000" w:rsidRPr="001D711E" w:rsidP="001D711E">
            <w:pPr>
              <w:pStyle w:val="BodyText"/>
            </w:pPr>
            <w:r w:rsidRPr="001D711E">
              <w:t>4.3 Identify the basic structure and processing of a SOAP message</w:t>
            </w:r>
          </w:p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4.4 Retrieve an XML document from a public web service, using SOAP</w:t>
            </w:r>
          </w:p>
        </w:tc>
      </w:tr>
      <w:tr w:rsidTr="001D71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5. Implement a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5.1 Outline a basic web service architect</w:t>
            </w:r>
            <w:r w:rsidRPr="001D711E">
              <w:t>ure</w:t>
            </w:r>
          </w:p>
          <w:p w:rsidR="00000000" w:rsidRPr="001D711E" w:rsidP="001D711E">
            <w:pPr>
              <w:pStyle w:val="BodyText"/>
            </w:pPr>
            <w:r w:rsidRPr="001D711E">
              <w:t>5.2 Implement, test and publish a web service</w:t>
            </w:r>
          </w:p>
          <w:p w:rsidR="00000000" w:rsidRPr="001D711E" w:rsidP="001D711E">
            <w:pPr>
              <w:pStyle w:val="BodyText"/>
            </w:pPr>
            <w:r w:rsidRPr="001D711E">
              <w:t>5.3 Incorporate and test a web service into an application</w:t>
            </w:r>
          </w:p>
        </w:tc>
      </w:tr>
    </w:tbl>
    <w:p w:rsidR="00000000" w:rsidRPr="001D711E" w:rsidP="001D711E">
      <w:pPr>
        <w:pStyle w:val="BodyText"/>
      </w:pP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5" w:name="O_675870"/>
      <w:bookmarkEnd w:id="5"/>
      <w:r w:rsidRPr="001D711E">
        <w:t>Foundation Skills</w:t>
      </w:r>
    </w:p>
    <w:p w:rsidR="00000000" w:rsidRPr="00426CF0" w:rsidP="00426CF0">
      <w:pPr>
        <w:pStyle w:val="BodyText"/>
        <w:rPr>
          <w:i/>
        </w:rPr>
      </w:pPr>
      <w:r w:rsidRPr="00426C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D71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SpecialBold"/>
              </w:rPr>
              <w:t>Description</w:t>
            </w:r>
          </w:p>
        </w:tc>
      </w:tr>
      <w:tr w:rsidTr="001D71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 xml:space="preserve">1.1, 1.3-1.5, 2.2, 3.1, 3.3, 3.4, 4.1-4.3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ListBullet"/>
              <w:rPr>
                <w:lang w:val="en-NZ"/>
              </w:rPr>
            </w:pPr>
            <w:r w:rsidRPr="001D711E">
              <w:t>Read</w:t>
            </w:r>
            <w:r w:rsidRPr="001D711E">
              <w:t xml:space="preserve">s and interprets specifications, computer program data, and other documentation, from a variety of sources, and consolidates information to determine requirements </w:t>
            </w:r>
          </w:p>
        </w:tc>
      </w:tr>
      <w:tr w:rsidTr="001D71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1.1-1.5, 2.3, 2.4, 4.3, 4.4,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ListBullet"/>
              <w:rPr>
                <w:lang w:val="en-NZ"/>
              </w:rPr>
            </w:pPr>
            <w:r w:rsidRPr="001D711E">
              <w:t>Develops clear and well-organised specifications, and related workplace documentation, for specific audiences using the appropriate language to convey explicit information</w:t>
            </w:r>
          </w:p>
        </w:tc>
      </w:tr>
      <w:tr w:rsidTr="001D71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2.1, 3.2, 4.2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ListBullet"/>
              <w:rPr>
                <w:lang w:val="en-NZ"/>
              </w:rPr>
            </w:pPr>
            <w:r w:rsidRPr="001D711E">
              <w:t>Ensures that knowledge of computing techn</w:t>
            </w:r>
            <w:r w:rsidRPr="001D711E">
              <w:t>ologies is kept up to date in order to provide, and carry out, activities</w:t>
            </w:r>
          </w:p>
        </w:tc>
      </w:tr>
      <w:tr w:rsidTr="001D71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1.2, 2.1, 2.4, 3.3, 4.4, 5.1-5.3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ListBullet"/>
            </w:pPr>
            <w:r w:rsidRPr="001D711E">
              <w:t>Accepts responsibility for planning and sequencing complex tasks and workload, negotiating key aspects with others, and taking in</w:t>
            </w:r>
            <w:r w:rsidRPr="001D711E">
              <w:t>to account capabilities, efficiencies and effectiveness</w:t>
            </w:r>
          </w:p>
          <w:p w:rsidR="00000000" w:rsidRPr="001D711E" w:rsidP="001D711E">
            <w:pPr>
              <w:pStyle w:val="ListBullet"/>
            </w:pPr>
            <w:r w:rsidRPr="001D711E">
              <w:t>Makes critical decisions quickly and intuitively in complex situations, taking into consideration a range of variables, including the outcomes of previous decisions</w:t>
            </w:r>
          </w:p>
          <w:p w:rsidR="00000000" w:rsidRPr="001D711E" w:rsidP="001D711E">
            <w:pPr>
              <w:pStyle w:val="ListBullet"/>
            </w:pPr>
            <w:r w:rsidRPr="001D711E">
              <w:t>Applies systematic and analytical d</w:t>
            </w:r>
            <w:r w:rsidRPr="001D711E">
              <w:t>ecision-making processes, for complex and non-routine situations</w:t>
            </w:r>
          </w:p>
          <w:p w:rsidR="00000000" w:rsidRPr="001D711E" w:rsidP="001D711E">
            <w:pPr>
              <w:pStyle w:val="ListBullet"/>
            </w:pPr>
            <w:r w:rsidRPr="001D711E">
              <w:t>Uses and investigates new digital technologies and applications, to manage and manipulate data, and to communicate effectively with others, in a secure and stable digital environment</w:t>
            </w:r>
          </w:p>
        </w:tc>
      </w:tr>
    </w:tbl>
    <w:p w:rsidR="00000000" w:rsidRPr="001D711E" w:rsidP="001D711E">
      <w:pPr>
        <w:pStyle w:val="BodyText"/>
      </w:pP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6" w:name="O_675872"/>
      <w:bookmarkEnd w:id="6"/>
      <w:r w:rsidRPr="001D71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Code and title</w:t>
            </w:r>
          </w:p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Code and title</w:t>
            </w:r>
          </w:p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SpecialBold"/>
              </w:rPr>
              <w:t>Equivalence status</w:t>
            </w:r>
          </w:p>
        </w:tc>
      </w:tr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ICTWEB515 Implement and use web services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ICAWEB515A Implement and use web services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Equivalent unit</w:t>
            </w:r>
          </w:p>
        </w:tc>
      </w:tr>
    </w:tbl>
    <w:p w:rsidR="00000000" w:rsidRPr="001D711E" w:rsidP="001D711E">
      <w:pPr>
        <w:pStyle w:val="BodyText"/>
      </w:pP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7" w:name="O_675879"/>
      <w:bookmarkEnd w:id="7"/>
      <w:r w:rsidRPr="001D711E">
        <w:t>Links</w:t>
      </w:r>
    </w:p>
    <w:p w:rsidR="00000000" w:rsidRPr="001D711E" w:rsidP="00426CF0">
      <w:pPr>
        <w:pStyle w:val="BodyText"/>
      </w:pPr>
      <w:r w:rsidRPr="001D7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29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711E" w:rsidP="00426CF0">
      <w:pPr>
        <w:pStyle w:val="BodyText"/>
        <w:sectPr w:rsidSect="001D71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711E" w:rsidP="001D711E">
      <w:pPr>
        <w:pStyle w:val="SuperHeading"/>
      </w:pPr>
      <w:r w:rsidRPr="001D711E">
        <w:t>Assessment Requirements for ICTWEB515 Implement and use web services</w:t>
      </w:r>
    </w:p>
    <w:p w:rsidR="00000000" w:rsidRPr="001D711E" w:rsidP="001D711E">
      <w:pPr>
        <w:pStyle w:val="Heading1"/>
      </w:pPr>
      <w:bookmarkStart w:id="8" w:name="O_675874"/>
      <w:bookmarkEnd w:id="8"/>
      <w:r w:rsidRPr="001D71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rPr>
                <w:rStyle w:val="SpecialBold"/>
              </w:rPr>
              <w:t>Comments</w:t>
            </w:r>
          </w:p>
        </w:tc>
      </w:tr>
      <w:tr w:rsidTr="001D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1E">
            <w:pPr>
              <w:pStyle w:val="BodyText"/>
              <w:rPr>
                <w:lang w:val="en-NZ"/>
              </w:rPr>
            </w:pPr>
            <w:r w:rsidRPr="001D71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1E" w:rsidP="001D711E">
            <w:pPr>
              <w:pStyle w:val="BodyText"/>
            </w:pPr>
            <w:r w:rsidRPr="001D711E">
              <w:t>This version first released with ICT Information and Communications Technology Training Package Version 1.0.</w:t>
            </w:r>
          </w:p>
        </w:tc>
      </w:tr>
    </w:tbl>
    <w:p w:rsidR="00000000" w:rsidRPr="001D711E" w:rsidP="001D711E">
      <w:pPr>
        <w:pStyle w:val="BodyText"/>
      </w:pP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9" w:name="O_675875"/>
      <w:bookmarkEnd w:id="9"/>
      <w:r w:rsidRPr="001D711E">
        <w:t>Performance Evidence</w:t>
      </w:r>
    </w:p>
    <w:p w:rsidR="00000000" w:rsidRPr="001D711E" w:rsidP="00426CF0">
      <w:pPr>
        <w:pStyle w:val="BodyText"/>
      </w:pPr>
      <w:r w:rsidRPr="001D711E">
        <w:t>Evidence of the ability to:</w:t>
      </w:r>
    </w:p>
    <w:p w:rsidR="00000000" w:rsidRPr="001D711E" w:rsidP="001D711E">
      <w:pPr>
        <w:pStyle w:val="ListBullet"/>
      </w:pPr>
      <w:r w:rsidRPr="001D711E">
        <w:t>transform data from relational or other native data sources, into an extensibl</w:t>
      </w:r>
      <w:r w:rsidRPr="001D711E">
        <w:t>e markup language (XML)</w:t>
      </w:r>
    </w:p>
    <w:p w:rsidR="00000000" w:rsidRPr="001D711E" w:rsidP="001D711E">
      <w:pPr>
        <w:pStyle w:val="ListBullet"/>
      </w:pPr>
      <w:r w:rsidRPr="001D711E">
        <w:t>validate an XML document, using a predefined schema</w:t>
      </w:r>
    </w:p>
    <w:p w:rsidR="00000000" w:rsidRPr="001D711E" w:rsidP="001D711E">
      <w:pPr>
        <w:pStyle w:val="ListBullet"/>
      </w:pPr>
      <w:r w:rsidRPr="001D711E">
        <w:t>provide access to the business functionality via a web service description language (WSDL) file</w:t>
      </w:r>
    </w:p>
    <w:p w:rsidR="00000000" w:rsidRPr="001D711E" w:rsidP="001D711E">
      <w:pPr>
        <w:pStyle w:val="ListBullet"/>
      </w:pPr>
      <w:r w:rsidRPr="001D711E">
        <w:t>locate a public web service business function, and includ</w:t>
      </w:r>
      <w:r w:rsidRPr="001D711E">
        <w:t>e it in a website, using universal description, discovery and integration (UDDI), and a simple object access protocol (SOAP)</w:t>
      </w:r>
    </w:p>
    <w:p w:rsidR="00000000" w:rsidRPr="001D711E" w:rsidP="001D711E">
      <w:pPr>
        <w:pStyle w:val="ListBullet"/>
      </w:pPr>
      <w:r w:rsidRPr="001D711E">
        <w:t>implement a web service according to the business requirements, specifications, and industry standards.</w:t>
      </w:r>
    </w:p>
    <w:p w:rsidR="00000000" w:rsidRPr="001D711E" w:rsidP="001D711E">
      <w:pPr>
        <w:pStyle w:val="BodyText"/>
      </w:pPr>
    </w:p>
    <w:p w:rsidR="00000000" w:rsidRPr="001D711E" w:rsidP="00426CF0">
      <w:pPr>
        <w:pStyle w:val="BodyText"/>
      </w:pPr>
      <w:r w:rsidRPr="001D711E">
        <w:t>Note: If a specific volume</w:t>
      </w:r>
      <w:r w:rsidRPr="001D711E">
        <w:t xml:space="preserve"> or frequency is not stated, then evidence must be provided at least once.</w:t>
      </w:r>
    </w:p>
    <w:p w:rsidR="00000000" w:rsidRPr="001D711E" w:rsidP="001D711E">
      <w:pPr>
        <w:pStyle w:val="Heading1"/>
      </w:pPr>
      <w:bookmarkStart w:id="10" w:name="O_675876"/>
      <w:bookmarkEnd w:id="10"/>
      <w:r w:rsidRPr="001D711E">
        <w:t>Knowledge Evidence</w:t>
      </w:r>
    </w:p>
    <w:p w:rsidR="00000000" w:rsidRPr="001D711E" w:rsidP="00426CF0">
      <w:pPr>
        <w:pStyle w:val="BodyText"/>
      </w:pPr>
      <w:r w:rsidRPr="001D711E">
        <w:t>To complete the unit requirements safely and effectively, the individual must:</w:t>
      </w:r>
    </w:p>
    <w:p w:rsidR="00000000" w:rsidRPr="001D711E" w:rsidP="001D711E">
      <w:pPr>
        <w:pStyle w:val="ListBullet"/>
      </w:pPr>
      <w:r w:rsidRPr="001D711E">
        <w:t>summarise integrated development environments</w:t>
      </w:r>
    </w:p>
    <w:p w:rsidR="00000000" w:rsidRPr="001D711E" w:rsidP="001D711E">
      <w:pPr>
        <w:pStyle w:val="ListBullet"/>
      </w:pPr>
      <w:r w:rsidRPr="001D711E">
        <w:t>summarise web devel</w:t>
      </w:r>
      <w:r w:rsidRPr="001D711E">
        <w:t>opment technologies</w:t>
      </w:r>
    </w:p>
    <w:p w:rsidR="00000000" w:rsidRPr="001D711E" w:rsidP="001D711E">
      <w:pPr>
        <w:pStyle w:val="ListBullet"/>
      </w:pPr>
      <w:r w:rsidRPr="001D711E">
        <w:t>outline the web service architecture</w:t>
      </w:r>
    </w:p>
    <w:p w:rsidR="00000000" w:rsidRPr="001D711E" w:rsidP="001D711E">
      <w:pPr>
        <w:pStyle w:val="ListBullet"/>
      </w:pPr>
      <w:r w:rsidRPr="001D711E">
        <w:t>describe the importance of XML language and data structures.</w:t>
      </w:r>
    </w:p>
    <w:p w:rsidR="00000000" w:rsidRPr="001D711E" w:rsidP="001D711E">
      <w:pPr>
        <w:pStyle w:val="AllowPageBreak"/>
      </w:pPr>
    </w:p>
    <w:p w:rsidR="00000000" w:rsidRPr="001D711E" w:rsidP="001D711E">
      <w:pPr>
        <w:pStyle w:val="Heading1"/>
      </w:pPr>
      <w:bookmarkStart w:id="11" w:name="O_675877"/>
      <w:bookmarkEnd w:id="11"/>
      <w:r w:rsidRPr="001D711E">
        <w:t>Assessment Conditions</w:t>
      </w:r>
    </w:p>
    <w:p w:rsidR="00000000" w:rsidRPr="001D711E" w:rsidP="00426CF0">
      <w:pPr>
        <w:pStyle w:val="BodyText"/>
      </w:pPr>
      <w:r w:rsidRPr="001D711E">
        <w:t>Gather evidence to demonstrate consistent performance in conditions that are safe and replicate the</w:t>
      </w:r>
      <w:r w:rsidRPr="001D711E">
        <w:t xml:space="preserve"> workplace. Noise levels, production flow, interruptions and time variances must be typical of those experienced in the website technologies field of work, and include access to:</w:t>
      </w:r>
    </w:p>
    <w:p w:rsidR="00000000" w:rsidRPr="001D711E" w:rsidP="001D711E">
      <w:pPr>
        <w:pStyle w:val="ListBullet"/>
      </w:pPr>
      <w:r w:rsidRPr="001D711E">
        <w:t>the web service business requirement specifications</w:t>
      </w:r>
    </w:p>
    <w:p w:rsidR="00000000" w:rsidRPr="001D711E" w:rsidP="001D711E">
      <w:pPr>
        <w:pStyle w:val="ListBullet"/>
      </w:pPr>
      <w:r w:rsidRPr="001D711E">
        <w:t>industry standards publi</w:t>
      </w:r>
      <w:r w:rsidRPr="001D711E">
        <w:t>shed by the World Wide Web Consortium (W3C)</w:t>
      </w:r>
    </w:p>
    <w:p w:rsidR="00000000" w:rsidRPr="001D711E" w:rsidP="001D711E">
      <w:pPr>
        <w:pStyle w:val="ListBullet"/>
      </w:pPr>
      <w:r w:rsidRPr="001D711E">
        <w:t>platform-specific documentation and help files, describing the syntax and use of proprietary technologies</w:t>
      </w:r>
    </w:p>
    <w:p w:rsidR="00000000" w:rsidRPr="001D711E" w:rsidP="001D711E">
      <w:pPr>
        <w:pStyle w:val="ListBullet"/>
      </w:pPr>
      <w:r w:rsidRPr="001D711E">
        <w:t>a simulated development environment, incorporating the following elements:</w:t>
      </w:r>
    </w:p>
    <w:p w:rsidR="00000000" w:rsidRPr="001D711E" w:rsidP="001D711E">
      <w:pPr>
        <w:pStyle w:val="ListBullet2"/>
      </w:pPr>
      <w:r w:rsidRPr="001D711E">
        <w:t>a relational database server</w:t>
      </w:r>
    </w:p>
    <w:p w:rsidR="00000000" w:rsidRPr="001D711E" w:rsidP="001D711E">
      <w:pPr>
        <w:pStyle w:val="ListBullet2"/>
      </w:pPr>
      <w:r w:rsidRPr="001D711E">
        <w:t>the integrated development environment (IDE), including related frameworks, APIs and associated proprietary classes, required to implement web services and their enabling technologies</w:t>
      </w:r>
    </w:p>
    <w:p w:rsidR="00000000" w:rsidRPr="001D711E" w:rsidP="001D711E">
      <w:pPr>
        <w:pStyle w:val="ListBullet2"/>
      </w:pPr>
      <w:r w:rsidRPr="001D711E">
        <w:t>a web server</w:t>
      </w:r>
    </w:p>
    <w:p w:rsidR="00000000" w:rsidRPr="001D711E" w:rsidP="001D711E">
      <w:pPr>
        <w:pStyle w:val="ListBullet2"/>
      </w:pPr>
      <w:r w:rsidRPr="001D711E">
        <w:t>web browsers</w:t>
      </w:r>
    </w:p>
    <w:p w:rsidR="00000000" w:rsidRPr="001D711E" w:rsidP="001D711E">
      <w:pPr>
        <w:pStyle w:val="ListBullet2"/>
      </w:pPr>
      <w:r w:rsidRPr="001D711E">
        <w:t>XML editors</w:t>
      </w:r>
    </w:p>
    <w:p w:rsidR="00000000" w:rsidRPr="001D711E" w:rsidP="001D711E">
      <w:pPr>
        <w:pStyle w:val="ListBullet2"/>
      </w:pPr>
      <w:r w:rsidRPr="001D711E">
        <w:t>XPath testing utilities.</w:t>
      </w:r>
    </w:p>
    <w:p w:rsidR="00000000" w:rsidRPr="001D711E" w:rsidP="001D711E">
      <w:pPr>
        <w:pStyle w:val="BodyText"/>
      </w:pPr>
    </w:p>
    <w:p w:rsidR="00000000" w:rsidRPr="001D711E" w:rsidP="00426CF0">
      <w:pPr>
        <w:pStyle w:val="BodyText"/>
      </w:pPr>
      <w:r w:rsidRPr="001D711E">
        <w:t>Assessor</w:t>
      </w:r>
      <w:r w:rsidRPr="001D711E">
        <w:t>s must satisfy NVR/AQTF assessor requirements.</w:t>
      </w:r>
    </w:p>
    <w:p w:rsidR="00000000" w:rsidRPr="001D711E" w:rsidP="001D711E">
      <w:pPr>
        <w:pStyle w:val="Heading1"/>
      </w:pPr>
      <w:bookmarkStart w:id="12" w:name="O_675880"/>
      <w:bookmarkEnd w:id="12"/>
      <w:r w:rsidRPr="001D711E">
        <w:t>Links</w:t>
      </w:r>
    </w:p>
    <w:p w:rsidR="00000000" w:rsidRPr="001D711E" w:rsidP="00426CF0">
      <w:pPr>
        <w:pStyle w:val="BodyText"/>
      </w:pPr>
      <w:r w:rsidRPr="001D7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29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711E" w:rsidP="001D711E"/>
    <w:sectPr w:rsidSect="001D71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 w:rsidRPr="00426CF0" w:rsidP="00426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F0" w:rsidP="001D7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CF0" w:rsidP="001D7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6CF0" w:rsidP="001D71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 w:rsidP="001D7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6CF0">
      <w:t>Approved</w:t>
    </w:r>
    <w:r w:rsidR="00426C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6C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6CF0">
      <w:rPr>
        <w:noProof/>
      </w:rPr>
      <w:t>4</w:t>
    </w:r>
    <w:r>
      <w:rPr>
        <w:noProof/>
      </w:rPr>
      <w:fldChar w:fldCharType="end"/>
    </w:r>
  </w:p>
  <w:p w:rsidR="001D711E" w:rsidP="001D7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6C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6CF0">
      <w:t>Future Skills Organisation</w:t>
    </w:r>
    <w:r w:rsidR="00426CF0">
      <w:fldChar w:fldCharType="end"/>
    </w:r>
  </w:p>
  <w:p w:rsidR="001D711E" w:rsidP="001D7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11E" w:rsidRPr="00426CF0" w:rsidP="00426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F0" w:rsidRPr="002D2AF8" w:rsidP="001D7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ICTWEB515 Implement and use web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6CF0" w:rsidP="001D71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1E" w:rsidRPr="002D2AF8" w:rsidP="001D7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6CF0">
      <w:t>ICTWEB515 Implement and use web services</w:t>
    </w:r>
    <w:r w:rsidR="00426C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6CF0">
      <w:rPr>
        <w:noProof/>
      </w:rPr>
      <w:t>2 March 2025</w:t>
    </w:r>
    <w:r>
      <w:fldChar w:fldCharType="end"/>
    </w:r>
  </w:p>
  <w:p w:rsidR="001D711E" w:rsidP="001D7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6B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060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44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11E"/>
  </w:style>
  <w:style w:type="character" w:customStyle="1" w:styleId="Heading1Char">
    <w:name w:val="Heading 1 Char"/>
    <w:basedOn w:val="DefaultParagraphFont"/>
    <w:link w:val="Heading1"/>
    <w:rsid w:val="001D7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1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11E"/>
    <w:rPr>
      <w:b/>
      <w:spacing w:val="0"/>
    </w:rPr>
  </w:style>
  <w:style w:type="paragraph" w:styleId="ListBullet2">
    <w:name w:val="List Bullet 2"/>
    <w:basedOn w:val="List2"/>
    <w:rsid w:val="001D71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711E"/>
    <w:rPr>
      <w:i/>
    </w:rPr>
  </w:style>
  <w:style w:type="paragraph" w:customStyle="1" w:styleId="SuperHeading">
    <w:name w:val="SuperHeading"/>
    <w:basedOn w:val="Normal"/>
    <w:rsid w:val="001D7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11E"/>
  </w:style>
  <w:style w:type="paragraph" w:styleId="TableofFigures">
    <w:name w:val="table of figures"/>
    <w:basedOn w:val="Normal"/>
    <w:next w:val="Normal"/>
    <w:semiHidden/>
    <w:rsid w:val="001D7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11E"/>
    <w:rPr>
      <w:rFonts w:ascii="Wingdings" w:hAnsi="Wingdings"/>
    </w:rPr>
  </w:style>
  <w:style w:type="paragraph" w:customStyle="1" w:styleId="TableHeading">
    <w:name w:val="Table Heading"/>
    <w:basedOn w:val="HeadingBase"/>
    <w:rsid w:val="001D7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11E"/>
    <w:rPr>
      <w:color w:val="0033CC"/>
      <w:u w:val="none"/>
    </w:rPr>
  </w:style>
  <w:style w:type="paragraph" w:customStyle="1" w:styleId="BodyTextRight">
    <w:name w:val="Body Text Right"/>
    <w:basedOn w:val="BodyText"/>
    <w:rsid w:val="001D7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11E"/>
    <w:rPr>
      <w:sz w:val="32"/>
    </w:rPr>
  </w:style>
  <w:style w:type="paragraph" w:customStyle="1" w:styleId="HeadingProcedure">
    <w:name w:val="Heading Procedure"/>
    <w:basedOn w:val="HeadingBase"/>
    <w:next w:val="Normal"/>
    <w:rsid w:val="001D7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11E"/>
    <w:pPr>
      <w:spacing w:before="60" w:after="60"/>
    </w:pPr>
  </w:style>
  <w:style w:type="paragraph" w:styleId="ListContinue">
    <w:name w:val="List Continue"/>
    <w:basedOn w:val="List"/>
    <w:rsid w:val="001D711E"/>
    <w:pPr>
      <w:ind w:firstLine="0"/>
    </w:pPr>
  </w:style>
  <w:style w:type="paragraph" w:customStyle="1" w:styleId="ListNote">
    <w:name w:val="List Note"/>
    <w:basedOn w:val="List"/>
    <w:rsid w:val="001D7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11E"/>
    <w:rPr>
      <w:rFonts w:ascii="Courier New" w:hAnsi="Courier New"/>
    </w:rPr>
  </w:style>
  <w:style w:type="paragraph" w:customStyle="1" w:styleId="NoteBullet">
    <w:name w:val="Note Bullet"/>
    <w:basedOn w:val="Note"/>
    <w:rsid w:val="001D7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11E"/>
    <w:rPr>
      <w:b/>
      <w:smallCaps/>
    </w:rPr>
  </w:style>
  <w:style w:type="paragraph" w:customStyle="1" w:styleId="TableListNumber">
    <w:name w:val="Table List Number"/>
    <w:basedOn w:val="ListNumber"/>
    <w:rsid w:val="001D7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11E"/>
    <w:pPr>
      <w:numPr>
        <w:numId w:val="9"/>
      </w:numPr>
    </w:pPr>
  </w:style>
  <w:style w:type="paragraph" w:customStyle="1" w:styleId="ListAlpha2">
    <w:name w:val="List Alpha 2"/>
    <w:basedOn w:val="List2"/>
    <w:rsid w:val="001D711E"/>
    <w:pPr>
      <w:numPr>
        <w:numId w:val="8"/>
      </w:numPr>
    </w:pPr>
  </w:style>
  <w:style w:type="paragraph" w:styleId="List2">
    <w:name w:val="List 2"/>
    <w:basedOn w:val="BodyText"/>
    <w:rsid w:val="001D7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11E"/>
    <w:pPr>
      <w:numPr>
        <w:numId w:val="4"/>
      </w:numPr>
    </w:pPr>
  </w:style>
  <w:style w:type="paragraph" w:styleId="ListContinue2">
    <w:name w:val="List Continue 2"/>
    <w:basedOn w:val="List2"/>
    <w:rsid w:val="001D711E"/>
    <w:pPr>
      <w:ind w:firstLine="0"/>
    </w:pPr>
  </w:style>
  <w:style w:type="paragraph" w:styleId="ListContinue3">
    <w:name w:val="List Continue 3"/>
    <w:basedOn w:val="List3"/>
    <w:rsid w:val="001D711E"/>
    <w:pPr>
      <w:ind w:left="1021" w:firstLine="0"/>
    </w:pPr>
  </w:style>
  <w:style w:type="paragraph" w:styleId="ListContinue4">
    <w:name w:val="List Continue 4"/>
    <w:basedOn w:val="List4"/>
    <w:rsid w:val="001D711E"/>
    <w:pPr>
      <w:ind w:firstLine="0"/>
    </w:pPr>
  </w:style>
  <w:style w:type="paragraph" w:styleId="ListContinue5">
    <w:name w:val="List Continue 5"/>
    <w:basedOn w:val="List5"/>
    <w:rsid w:val="001D711E"/>
    <w:pPr>
      <w:ind w:firstLine="0"/>
    </w:pPr>
  </w:style>
  <w:style w:type="paragraph" w:styleId="ListNumber3">
    <w:name w:val="List Number 3"/>
    <w:basedOn w:val="List3"/>
    <w:rsid w:val="001D711E"/>
    <w:pPr>
      <w:numPr>
        <w:numId w:val="5"/>
      </w:numPr>
    </w:pPr>
  </w:style>
  <w:style w:type="paragraph" w:styleId="ListNumber4">
    <w:name w:val="List Number 4"/>
    <w:basedOn w:val="List4"/>
    <w:rsid w:val="001D711E"/>
    <w:pPr>
      <w:numPr>
        <w:numId w:val="6"/>
      </w:numPr>
    </w:pPr>
  </w:style>
  <w:style w:type="paragraph" w:styleId="ListNumber5">
    <w:name w:val="List Number 5"/>
    <w:basedOn w:val="List5"/>
    <w:rsid w:val="001D711E"/>
    <w:pPr>
      <w:numPr>
        <w:numId w:val="7"/>
      </w:numPr>
    </w:pPr>
  </w:style>
  <w:style w:type="paragraph" w:styleId="BlockText">
    <w:name w:val="Block Text"/>
    <w:basedOn w:val="Normal"/>
    <w:rsid w:val="001D7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11E"/>
    <w:rPr>
      <w:sz w:val="16"/>
      <w:vertAlign w:val="superscript"/>
    </w:rPr>
  </w:style>
  <w:style w:type="character" w:customStyle="1" w:styleId="Symbols">
    <w:name w:val="Symbols"/>
    <w:basedOn w:val="DefaultParagraphFont"/>
    <w:rsid w:val="001D711E"/>
    <w:rPr>
      <w:rFonts w:ascii="Symbol" w:hAnsi="Symbol"/>
    </w:rPr>
  </w:style>
  <w:style w:type="character" w:customStyle="1" w:styleId="MenuOptions">
    <w:name w:val="Menu Options"/>
    <w:basedOn w:val="DefaultParagraphFont"/>
    <w:rsid w:val="001D7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11E"/>
    <w:rPr>
      <w:b/>
    </w:rPr>
  </w:style>
  <w:style w:type="character" w:customStyle="1" w:styleId="Underlined">
    <w:name w:val="Underlined"/>
    <w:basedOn w:val="DefaultParagraphFont"/>
    <w:rsid w:val="001D711E"/>
    <w:rPr>
      <w:u w:val="single"/>
    </w:rPr>
  </w:style>
  <w:style w:type="paragraph" w:customStyle="1" w:styleId="TableBodyTextRight">
    <w:name w:val="Table Body Text Right"/>
    <w:basedOn w:val="TableBodyText"/>
    <w:rsid w:val="001D7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11E"/>
    <w:rPr>
      <w:sz w:val="18"/>
    </w:rPr>
  </w:style>
  <w:style w:type="paragraph" w:customStyle="1" w:styleId="BodySmallRight">
    <w:name w:val="Body Small Right"/>
    <w:basedOn w:val="BodyTextRight"/>
    <w:rsid w:val="001D711E"/>
    <w:rPr>
      <w:sz w:val="18"/>
      <w:szCs w:val="18"/>
    </w:rPr>
  </w:style>
  <w:style w:type="paragraph" w:customStyle="1" w:styleId="MarginEdition">
    <w:name w:val="Margin Edition"/>
    <w:basedOn w:val="MarginNote"/>
    <w:rsid w:val="001D7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11E"/>
    <w:rPr>
      <w:sz w:val="2"/>
      <w:szCs w:val="2"/>
    </w:rPr>
  </w:style>
  <w:style w:type="character" w:customStyle="1" w:styleId="Small">
    <w:name w:val="Small"/>
    <w:basedOn w:val="DefaultParagraphFont"/>
    <w:rsid w:val="001D711E"/>
    <w:rPr>
      <w:sz w:val="16"/>
    </w:rPr>
  </w:style>
  <w:style w:type="paragraph" w:customStyle="1" w:styleId="WideTable">
    <w:name w:val="Wide Table"/>
    <w:basedOn w:val="Normal"/>
    <w:rsid w:val="001D7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11E"/>
  </w:style>
  <w:style w:type="paragraph" w:styleId="Quote">
    <w:name w:val="Quote"/>
    <w:basedOn w:val="Heading1"/>
    <w:link w:val="QuoteChar"/>
    <w:qFormat/>
    <w:rsid w:val="001D7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11E"/>
    <w:pPr>
      <w:pageBreakBefore/>
    </w:pPr>
  </w:style>
  <w:style w:type="paragraph" w:customStyle="1" w:styleId="Border">
    <w:name w:val="Border"/>
    <w:basedOn w:val="Normal"/>
    <w:qFormat/>
    <w:rsid w:val="001D7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11E"/>
    <w:rPr>
      <w:u w:val="single"/>
    </w:rPr>
  </w:style>
  <w:style w:type="character" w:customStyle="1" w:styleId="BoldandItalics">
    <w:name w:val="Bold and Italics"/>
    <w:qFormat/>
    <w:rsid w:val="001D711E"/>
    <w:rPr>
      <w:b/>
      <w:i/>
      <w:u w:val="none"/>
    </w:rPr>
  </w:style>
  <w:style w:type="paragraph" w:styleId="BalloonText">
    <w:name w:val="Balloon Text"/>
    <w:basedOn w:val="Normal"/>
    <w:link w:val="BalloonTextChar"/>
    <w:rsid w:val="001D7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11E"/>
    <w:pPr>
      <w:spacing w:before="0" w:after="0"/>
    </w:pPr>
  </w:style>
  <w:style w:type="paragraph" w:customStyle="1" w:styleId="BodyTextBold">
    <w:name w:val="Body Text Bold"/>
    <w:basedOn w:val="BodyText"/>
    <w:qFormat/>
    <w:rsid w:val="001D711E"/>
    <w:rPr>
      <w:b/>
    </w:rPr>
  </w:style>
  <w:style w:type="character" w:styleId="Hyperlink">
    <w:name w:val="Hyperlink"/>
    <w:basedOn w:val="DefaultParagraphFont"/>
    <w:uiPriority w:val="99"/>
    <w:unhideWhenUsed/>
    <w:rsid w:val="00426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5973</Characters>
  <Application>Microsoft Office Word</Application>
  <DocSecurity>0</DocSecurity>
  <Lines>229</Lines>
  <Paragraphs>133</Paragraphs>
  <ScaleCrop>false</ScaleCrop>
  <Company>Author-it Software Corporation Ltd.</Company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ICTWEB515 Implement and use web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