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3C0" w:rsidP="00DA0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ICTTEN827 Produce engineering solutions</w:t>
      </w:r>
      <w:r>
        <w:fldChar w:fldCharType="end"/>
      </w:r>
    </w:p>
    <w:p w:rsidR="00DA03C0" w:rsidP="00DA03C0">
      <w:pPr>
        <w:pStyle w:val="Version"/>
        <w:sectPr w:rsidSect="00B94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632" w:rsidP="00B94632">
      <w:pPr>
        <w:pStyle w:val="SuperHeading"/>
      </w:pPr>
      <w:r w:rsidRPr="00B94632">
        <w:t>ICTTEN827 Produce engineering solutions</w:t>
      </w:r>
    </w:p>
    <w:p w:rsidR="00000000" w:rsidRPr="00B94632" w:rsidP="00B94632">
      <w:pPr>
        <w:pStyle w:val="Heading1"/>
      </w:pPr>
      <w:bookmarkStart w:id="1" w:name="O_1144484"/>
      <w:bookmarkEnd w:id="1"/>
      <w:r w:rsidRPr="00B9463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94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BodyText"/>
            </w:pPr>
            <w:r w:rsidRPr="00B9463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rPr>
                <w:rStyle w:val="SpecialBold"/>
              </w:rPr>
              <w:t>Comments</w:t>
            </w:r>
          </w:p>
        </w:tc>
      </w:tr>
      <w:tr w:rsidTr="00B9463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BodyText"/>
            </w:pPr>
            <w:r w:rsidRPr="00B94632">
              <w:t>This version first released with ICT Information and Communications Technology Training Package Version 7.0.</w:t>
            </w:r>
          </w:p>
        </w:tc>
      </w:tr>
    </w:tbl>
    <w:p w:rsidR="00000000" w:rsidRPr="00B94632" w:rsidP="00B94632">
      <w:pPr>
        <w:pStyle w:val="BodyText"/>
      </w:pPr>
    </w:p>
    <w:p w:rsidR="00000000" w:rsidRPr="00B94632" w:rsidP="00B94632">
      <w:pPr>
        <w:pStyle w:val="AllowPageBreak"/>
      </w:pPr>
    </w:p>
    <w:p w:rsidR="00000000" w:rsidRPr="00B94632" w:rsidP="00B94632">
      <w:pPr>
        <w:pStyle w:val="Heading1"/>
      </w:pPr>
      <w:bookmarkStart w:id="2" w:name="O_1144489"/>
      <w:bookmarkEnd w:id="2"/>
      <w:r w:rsidRPr="00B94632">
        <w:t>Application</w:t>
      </w:r>
    </w:p>
    <w:p w:rsidR="00000000" w:rsidRPr="00B94632" w:rsidP="00DA03C0">
      <w:pPr>
        <w:pStyle w:val="BodyText"/>
      </w:pPr>
      <w:r w:rsidRPr="00B94632">
        <w:t>This unit describes the skills and knowledge required to design a</w:t>
      </w:r>
      <w:r w:rsidRPr="00B94632">
        <w:t>nd evaluate systems and networks to resolve specialised network problems.</w:t>
      </w:r>
    </w:p>
    <w:p w:rsidR="00000000" w:rsidRPr="00B94632" w:rsidP="00DA03C0">
      <w:pPr>
        <w:pStyle w:val="BodyText"/>
      </w:pPr>
      <w:r w:rsidRPr="00B94632">
        <w:t>It applies to individuals who analyse, calculate and solve complex mathematical engineering problems for advanced network systems requiring numerical simulation.</w:t>
      </w:r>
    </w:p>
    <w:p w:rsidR="00000000" w:rsidRPr="00B94632" w:rsidP="00DA03C0">
      <w:pPr>
        <w:pStyle w:val="BodyText"/>
      </w:pPr>
      <w:r w:rsidRPr="00B94632">
        <w:t>No licensing, legisl</w:t>
      </w:r>
      <w:r w:rsidRPr="00B94632">
        <w:t>ative or certification requirements apply to this unit at the time of publication.</w:t>
      </w:r>
    </w:p>
    <w:p w:rsidR="00000000" w:rsidRPr="00B94632" w:rsidP="00B94632">
      <w:pPr>
        <w:pStyle w:val="Heading1"/>
      </w:pPr>
      <w:bookmarkStart w:id="3" w:name="O_1144488"/>
      <w:bookmarkEnd w:id="3"/>
      <w:r w:rsidRPr="00B94632">
        <w:t>Unit Sector</w:t>
      </w:r>
    </w:p>
    <w:p w:rsidR="00000000" w:rsidRPr="00B94632" w:rsidP="00DA03C0">
      <w:pPr>
        <w:pStyle w:val="BodyText"/>
      </w:pPr>
      <w:r w:rsidRPr="00B94632">
        <w:t>Telecommunications Networks Engineering</w:t>
      </w:r>
    </w:p>
    <w:p w:rsidR="00000000" w:rsidRPr="00B94632" w:rsidP="00B94632">
      <w:pPr>
        <w:pStyle w:val="Heading1"/>
      </w:pPr>
      <w:bookmarkStart w:id="4" w:name="O_1144487"/>
      <w:bookmarkEnd w:id="4"/>
      <w:r w:rsidRPr="00B9463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BodyText"/>
            </w:pPr>
            <w:r w:rsidRPr="00B9463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rPr>
                <w:rStyle w:val="SpecialBold"/>
              </w:rPr>
              <w:t>PERFORMANCE CRITERIA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BodyText"/>
            </w:pPr>
            <w:r w:rsidRPr="00B9463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List"/>
              <w:rPr>
                <w:lang w:val="en-NZ"/>
              </w:rPr>
            </w:pPr>
            <w:r w:rsidRPr="00B94632">
              <w:t>1. Use advanced engineering mathematics for a range of complex engineering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List"/>
            </w:pPr>
            <w:r w:rsidRPr="00B94632">
              <w:t>1.1 Solve mathematical functions</w:t>
            </w:r>
            <w:r w:rsidRPr="00B94632">
              <w:t xml:space="preserve"> using complex trigonometric ratios</w:t>
            </w:r>
          </w:p>
          <w:p w:rsidR="00000000" w:rsidRPr="00B94632" w:rsidP="00B94632">
            <w:pPr>
              <w:pStyle w:val="List"/>
            </w:pPr>
            <w:r w:rsidRPr="00B94632">
              <w:t>1.2 Solve mathematical functions using manipulation of matrices and determinants</w:t>
            </w:r>
          </w:p>
          <w:p w:rsidR="00000000" w:rsidRPr="00B94632" w:rsidP="00B94632">
            <w:pPr>
              <w:pStyle w:val="List"/>
            </w:pPr>
            <w:r w:rsidRPr="00B94632">
              <w:t>1.3 Solve trigonometric functions using operations on complex numbers</w:t>
            </w:r>
          </w:p>
          <w:p w:rsidR="00000000" w:rsidRPr="00B94632" w:rsidP="00B94632">
            <w:pPr>
              <w:pStyle w:val="List"/>
            </w:pPr>
            <w:r w:rsidRPr="00B94632">
              <w:t>1.4 Solve complex functions using integral and differential calculus</w:t>
            </w:r>
          </w:p>
          <w:p w:rsidR="00000000" w:rsidRPr="00B94632" w:rsidP="00B94632">
            <w:pPr>
              <w:pStyle w:val="List"/>
            </w:pPr>
            <w:r w:rsidRPr="00B94632">
              <w:t>1.5 Solve mathematical functions using ordinary differential equations (ODE)</w:t>
            </w:r>
          </w:p>
          <w:p w:rsidR="00000000" w:rsidRPr="00B94632" w:rsidP="00B94632">
            <w:pPr>
              <w:pStyle w:val="List"/>
            </w:pPr>
            <w:r w:rsidRPr="00B94632">
              <w:t>1.6 Solve mathematical equations using Laplace transforms</w:t>
            </w:r>
          </w:p>
          <w:p w:rsidR="00000000" w:rsidRPr="00B94632" w:rsidP="00B94632">
            <w:pPr>
              <w:pStyle w:val="List"/>
            </w:pPr>
            <w:r w:rsidRPr="00B94632">
              <w:t>1.7 Solve mathematical problems using algorithmic control structures</w:t>
            </w:r>
          </w:p>
          <w:p w:rsidR="00000000" w:rsidRPr="00B94632" w:rsidP="00B94632">
            <w:pPr>
              <w:pStyle w:val="List"/>
            </w:pPr>
            <w:r w:rsidRPr="00B94632">
              <w:t>1.8 Produce simulated calculations in required engin</w:t>
            </w:r>
            <w:r w:rsidRPr="00B94632">
              <w:t>eering solutions</w:t>
            </w:r>
          </w:p>
          <w:p w:rsidR="00000000" w:rsidRPr="00B94632" w:rsidP="00B94632">
            <w:pPr>
              <w:pStyle w:val="List"/>
            </w:pPr>
            <w:r w:rsidRPr="00B94632">
              <w:t xml:space="preserve">1.9 Analyse results from simulated solutions and compare to derived </w:t>
            </w:r>
            <w:r w:rsidRPr="00B94632">
              <w:t>solutions</w:t>
            </w:r>
          </w:p>
          <w:p w:rsidR="00000000" w:rsidP="00B94632">
            <w:pPr>
              <w:pStyle w:val="List"/>
              <w:rPr>
                <w:lang w:val="en-NZ"/>
              </w:rPr>
            </w:pPr>
            <w:r w:rsidRPr="00B94632">
              <w:t>1.10 Adjust variables in the calculation process required to improve engineering solutions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List"/>
              <w:rPr>
                <w:lang w:val="en-NZ"/>
              </w:rPr>
            </w:pPr>
            <w:r w:rsidRPr="00B94632">
              <w:t>2. Design a simulation control system with queues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List"/>
            </w:pPr>
            <w:r w:rsidRPr="00B94632">
              <w:t>2.1 Design simple control systems using simulation software</w:t>
            </w:r>
          </w:p>
          <w:p w:rsidR="00000000" w:rsidRPr="00B94632" w:rsidP="00B94632">
            <w:pPr>
              <w:pStyle w:val="List"/>
            </w:pPr>
            <w:r w:rsidRPr="00B94632">
              <w:t>2.2 Design queuing systems using simulation software</w:t>
            </w:r>
          </w:p>
          <w:p w:rsidR="00000000" w:rsidRPr="00B94632" w:rsidP="00B94632">
            <w:pPr>
              <w:pStyle w:val="List"/>
            </w:pPr>
            <w:r w:rsidRPr="00B94632">
              <w:t>2.3 Design stochastic systems using simulation software</w:t>
            </w:r>
          </w:p>
          <w:p w:rsidR="00000000" w:rsidRPr="00B94632" w:rsidP="00B94632">
            <w:pPr>
              <w:pStyle w:val="List"/>
            </w:pPr>
            <w:r w:rsidRPr="00B94632">
              <w:t>2.4 Document and present all numerical software simulations for the engineering problem</w:t>
            </w:r>
            <w:r w:rsidRPr="00B94632">
              <w:t>s</w:t>
            </w:r>
          </w:p>
        </w:tc>
      </w:tr>
    </w:tbl>
    <w:p w:rsidR="00000000" w:rsidRPr="00B94632" w:rsidP="00B94632">
      <w:pPr>
        <w:pStyle w:val="BodyText"/>
      </w:pPr>
    </w:p>
    <w:p w:rsidR="00000000" w:rsidRPr="00B94632" w:rsidP="00B94632">
      <w:pPr>
        <w:pStyle w:val="AllowPageBreak"/>
      </w:pPr>
    </w:p>
    <w:p w:rsidR="00000000" w:rsidRPr="00B94632" w:rsidP="00B94632">
      <w:pPr>
        <w:pStyle w:val="Heading1"/>
      </w:pPr>
      <w:bookmarkStart w:id="5" w:name="O_1144486"/>
      <w:bookmarkEnd w:id="5"/>
      <w:r w:rsidRPr="00B94632">
        <w:t>Foundation Skills</w:t>
      </w:r>
    </w:p>
    <w:p w:rsidR="00000000" w:rsidRPr="00DA03C0" w:rsidP="00DA03C0">
      <w:pPr>
        <w:pStyle w:val="BodyText"/>
        <w:rPr>
          <w:i/>
        </w:rPr>
      </w:pPr>
      <w:r w:rsidRPr="00DA03C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6"/>
        <w:gridCol w:w="6772"/>
      </w:tblGrid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BodyText"/>
            </w:pPr>
            <w:r w:rsidRPr="00B94632">
              <w:rPr>
                <w:rStyle w:val="SpecialBold"/>
              </w:rPr>
              <w:t>SKILL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rPr>
                <w:rStyle w:val="SpecialBold"/>
              </w:rPr>
              <w:t>DESCRIPTION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t>Numeracy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ListBullet"/>
              <w:rPr>
                <w:lang w:val="en-NZ"/>
              </w:rPr>
            </w:pPr>
            <w:r w:rsidRPr="00B94632">
              <w:t>Uses a range of advanced m</w:t>
            </w:r>
            <w:r w:rsidRPr="00B94632">
              <w:t>athematical skills to perform a variety of complex engineering solutions and interpret complex measurement data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t>Writing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ListBullet"/>
              <w:rPr>
                <w:lang w:val="en-NZ"/>
              </w:rPr>
            </w:pPr>
            <w:r w:rsidRPr="00B94632">
              <w:t>Prepares workplace documentation that incorporates technical language to communicate complex information clearly and effectively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t>Planning and organising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ListBullet"/>
            </w:pPr>
            <w:r w:rsidRPr="00B94632">
              <w:t>Uses a mix of informal and formal processes to identify key information and issues, evaluate alternative strategies, anticipate consequences and consider implementation issues and contingencies</w:t>
            </w:r>
          </w:p>
          <w:p w:rsidR="00000000" w:rsidP="00B94632">
            <w:pPr>
              <w:pStyle w:val="ListBullet"/>
              <w:rPr>
                <w:lang w:val="en-NZ"/>
              </w:rPr>
            </w:pPr>
            <w:r w:rsidRPr="00B94632">
              <w:t xml:space="preserve">Takes responsibility for high-impact </w:t>
            </w:r>
            <w:r w:rsidRPr="00B94632">
              <w:t>decisions in complex situations involving many variables and constraints</w:t>
            </w:r>
          </w:p>
        </w:tc>
      </w:tr>
      <w:tr w:rsidTr="00B9463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32">
            <w:pPr>
              <w:pStyle w:val="BodyText"/>
              <w:rPr>
                <w:lang w:val="en-NZ"/>
              </w:rPr>
            </w:pPr>
            <w:r w:rsidRPr="00B94632">
              <w:t>Technology</w:t>
            </w:r>
          </w:p>
        </w:tc>
        <w:tc>
          <w:tcPr>
            <w:tcW w:w="6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32" w:rsidP="00B94632">
            <w:pPr>
              <w:pStyle w:val="ListBullet"/>
            </w:pPr>
            <w:r w:rsidRPr="00B94632">
              <w:t>Uses main features and functions of digital tools to complete work tasks</w:t>
            </w:r>
          </w:p>
        </w:tc>
      </w:tr>
    </w:tbl>
    <w:p w:rsidR="00000000" w:rsidRPr="00B94632" w:rsidP="00B94632">
      <w:pPr>
        <w:pStyle w:val="BodyText"/>
      </w:pPr>
    </w:p>
    <w:p w:rsidR="00000000" w:rsidRPr="00B94632" w:rsidP="00B94632">
      <w:pPr>
        <w:pStyle w:val="AllowPageBreak"/>
      </w:pPr>
    </w:p>
    <w:p w:rsidR="00000000" w:rsidRPr="00B94632" w:rsidP="00B94632">
      <w:pPr>
        <w:pStyle w:val="Heading1"/>
      </w:pPr>
      <w:bookmarkStart w:id="6" w:name="O_1144485"/>
      <w:bookmarkEnd w:id="6"/>
      <w:r w:rsidRPr="00B94632">
        <w:t>Unit Mapping Information</w:t>
      </w:r>
    </w:p>
    <w:p w:rsidR="00000000" w:rsidRPr="00B94632" w:rsidP="00DA03C0">
      <w:pPr>
        <w:pStyle w:val="BodyText"/>
      </w:pPr>
      <w:r w:rsidRPr="00B94632">
        <w:t>Supersedes and is equivalent to ICTTEN813 Produce e</w:t>
      </w:r>
      <w:r w:rsidRPr="00B94632">
        <w:t>ngineering solutions using numerical computations and simulation.</w:t>
      </w:r>
    </w:p>
    <w:p w:rsidR="00000000" w:rsidRPr="00B94632" w:rsidP="00B94632">
      <w:pPr>
        <w:pStyle w:val="Heading1"/>
      </w:pPr>
      <w:bookmarkStart w:id="7" w:name="O_1144478"/>
      <w:bookmarkEnd w:id="7"/>
      <w:r w:rsidRPr="00B94632">
        <w:t>Links</w:t>
      </w:r>
    </w:p>
    <w:p w:rsidR="00000000" w:rsidRPr="00B94632" w:rsidP="00DA03C0">
      <w:pPr>
        <w:pStyle w:val="BodyText"/>
      </w:pPr>
      <w:r w:rsidRPr="00B946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933A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94632" w:rsidP="00B94632"/>
    <w:sectPr w:rsidSect="00B94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32" w:rsidRPr="00DA03C0" w:rsidP="00DA0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C0" w:rsidP="00B94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03C0" w:rsidP="00B94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03C0" w:rsidP="00B94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632" w:rsidRPr="00DA03C0" w:rsidP="00DA0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3C0" w:rsidRPr="002D2AF8" w:rsidP="00B94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ICTTEN827 Produce engineering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A03C0" w:rsidP="00B94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24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165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632"/>
  </w:style>
  <w:style w:type="character" w:customStyle="1" w:styleId="Heading1Char">
    <w:name w:val="Heading 1 Char"/>
    <w:basedOn w:val="DefaultParagraphFont"/>
    <w:link w:val="Heading1"/>
    <w:rsid w:val="00B94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6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46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4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632"/>
    <w:rPr>
      <w:b/>
      <w:spacing w:val="0"/>
    </w:rPr>
  </w:style>
  <w:style w:type="character" w:styleId="Emphasis">
    <w:name w:val="Emphasis"/>
    <w:basedOn w:val="DefaultParagraphFont"/>
    <w:qFormat/>
    <w:rsid w:val="00B94632"/>
    <w:rPr>
      <w:i/>
    </w:rPr>
  </w:style>
  <w:style w:type="paragraph" w:customStyle="1" w:styleId="SuperHeading">
    <w:name w:val="SuperHeading"/>
    <w:basedOn w:val="Normal"/>
    <w:rsid w:val="00B94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6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4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6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632"/>
  </w:style>
  <w:style w:type="paragraph" w:styleId="TableofFigures">
    <w:name w:val="table of figures"/>
    <w:basedOn w:val="Normal"/>
    <w:next w:val="Normal"/>
    <w:semiHidden/>
    <w:rsid w:val="00B94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632"/>
    <w:rPr>
      <w:rFonts w:ascii="Wingdings" w:hAnsi="Wingdings"/>
    </w:rPr>
  </w:style>
  <w:style w:type="paragraph" w:customStyle="1" w:styleId="TableHeading">
    <w:name w:val="Table Heading"/>
    <w:basedOn w:val="HeadingBase"/>
    <w:rsid w:val="00B94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632"/>
    <w:rPr>
      <w:color w:val="0033CC"/>
      <w:u w:val="none"/>
    </w:rPr>
  </w:style>
  <w:style w:type="paragraph" w:customStyle="1" w:styleId="BodyTextRight">
    <w:name w:val="Body Text Right"/>
    <w:basedOn w:val="BodyText"/>
    <w:rsid w:val="00B94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632"/>
    <w:rPr>
      <w:sz w:val="32"/>
    </w:rPr>
  </w:style>
  <w:style w:type="paragraph" w:customStyle="1" w:styleId="HeadingProcedure">
    <w:name w:val="Heading Procedure"/>
    <w:basedOn w:val="HeadingBase"/>
    <w:next w:val="Normal"/>
    <w:rsid w:val="00B94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632"/>
    <w:pPr>
      <w:spacing w:before="60" w:after="60"/>
    </w:pPr>
  </w:style>
  <w:style w:type="paragraph" w:styleId="ListContinue">
    <w:name w:val="List Continue"/>
    <w:basedOn w:val="List"/>
    <w:rsid w:val="00B94632"/>
    <w:pPr>
      <w:ind w:firstLine="0"/>
    </w:pPr>
  </w:style>
  <w:style w:type="paragraph" w:customStyle="1" w:styleId="ListNote">
    <w:name w:val="List Note"/>
    <w:basedOn w:val="List"/>
    <w:rsid w:val="00B94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632"/>
    <w:rPr>
      <w:rFonts w:ascii="Courier New" w:hAnsi="Courier New"/>
    </w:rPr>
  </w:style>
  <w:style w:type="paragraph" w:customStyle="1" w:styleId="NoteBullet">
    <w:name w:val="Note Bullet"/>
    <w:basedOn w:val="Note"/>
    <w:rsid w:val="00B94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632"/>
    <w:rPr>
      <w:b/>
      <w:smallCaps/>
    </w:rPr>
  </w:style>
  <w:style w:type="paragraph" w:customStyle="1" w:styleId="TableListNumber">
    <w:name w:val="Table List Number"/>
    <w:basedOn w:val="ListNumber"/>
    <w:rsid w:val="00B94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632"/>
    <w:pPr>
      <w:numPr>
        <w:numId w:val="8"/>
      </w:numPr>
    </w:pPr>
  </w:style>
  <w:style w:type="paragraph" w:customStyle="1" w:styleId="ListAlpha2">
    <w:name w:val="List Alpha 2"/>
    <w:basedOn w:val="List2"/>
    <w:rsid w:val="00B94632"/>
    <w:pPr>
      <w:numPr>
        <w:numId w:val="7"/>
      </w:numPr>
    </w:pPr>
  </w:style>
  <w:style w:type="paragraph" w:styleId="List2">
    <w:name w:val="List 2"/>
    <w:basedOn w:val="BodyText"/>
    <w:rsid w:val="00B94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632"/>
    <w:pPr>
      <w:numPr>
        <w:numId w:val="3"/>
      </w:numPr>
    </w:pPr>
  </w:style>
  <w:style w:type="paragraph" w:styleId="ListContinue2">
    <w:name w:val="List Continue 2"/>
    <w:basedOn w:val="List2"/>
    <w:rsid w:val="00B94632"/>
    <w:pPr>
      <w:ind w:firstLine="0"/>
    </w:pPr>
  </w:style>
  <w:style w:type="paragraph" w:styleId="ListContinue3">
    <w:name w:val="List Continue 3"/>
    <w:basedOn w:val="List3"/>
    <w:rsid w:val="00B94632"/>
    <w:pPr>
      <w:ind w:left="1021" w:firstLine="0"/>
    </w:pPr>
  </w:style>
  <w:style w:type="paragraph" w:styleId="ListContinue4">
    <w:name w:val="List Continue 4"/>
    <w:basedOn w:val="List4"/>
    <w:rsid w:val="00B94632"/>
    <w:pPr>
      <w:ind w:firstLine="0"/>
    </w:pPr>
  </w:style>
  <w:style w:type="paragraph" w:styleId="ListContinue5">
    <w:name w:val="List Continue 5"/>
    <w:basedOn w:val="List5"/>
    <w:rsid w:val="00B94632"/>
    <w:pPr>
      <w:ind w:firstLine="0"/>
    </w:pPr>
  </w:style>
  <w:style w:type="paragraph" w:styleId="ListNumber3">
    <w:name w:val="List Number 3"/>
    <w:basedOn w:val="List3"/>
    <w:rsid w:val="00B94632"/>
    <w:pPr>
      <w:numPr>
        <w:numId w:val="4"/>
      </w:numPr>
    </w:pPr>
  </w:style>
  <w:style w:type="paragraph" w:styleId="ListNumber4">
    <w:name w:val="List Number 4"/>
    <w:basedOn w:val="List4"/>
    <w:rsid w:val="00B94632"/>
    <w:pPr>
      <w:numPr>
        <w:numId w:val="5"/>
      </w:numPr>
    </w:pPr>
  </w:style>
  <w:style w:type="paragraph" w:styleId="ListNumber5">
    <w:name w:val="List Number 5"/>
    <w:basedOn w:val="List5"/>
    <w:rsid w:val="00B94632"/>
    <w:pPr>
      <w:numPr>
        <w:numId w:val="6"/>
      </w:numPr>
    </w:pPr>
  </w:style>
  <w:style w:type="paragraph" w:styleId="BlockText">
    <w:name w:val="Block Text"/>
    <w:basedOn w:val="Normal"/>
    <w:rsid w:val="00B94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632"/>
    <w:rPr>
      <w:sz w:val="16"/>
      <w:vertAlign w:val="superscript"/>
    </w:rPr>
  </w:style>
  <w:style w:type="character" w:customStyle="1" w:styleId="Symbols">
    <w:name w:val="Symbols"/>
    <w:basedOn w:val="DefaultParagraphFont"/>
    <w:rsid w:val="00B94632"/>
    <w:rPr>
      <w:rFonts w:ascii="Symbol" w:hAnsi="Symbol"/>
    </w:rPr>
  </w:style>
  <w:style w:type="character" w:customStyle="1" w:styleId="MenuOptions">
    <w:name w:val="Menu Options"/>
    <w:basedOn w:val="DefaultParagraphFont"/>
    <w:rsid w:val="00B94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632"/>
    <w:rPr>
      <w:b/>
    </w:rPr>
  </w:style>
  <w:style w:type="character" w:customStyle="1" w:styleId="Underlined">
    <w:name w:val="Underlined"/>
    <w:basedOn w:val="DefaultParagraphFont"/>
    <w:rsid w:val="00B94632"/>
    <w:rPr>
      <w:u w:val="single"/>
    </w:rPr>
  </w:style>
  <w:style w:type="paragraph" w:customStyle="1" w:styleId="TableBodyTextRight">
    <w:name w:val="Table Body Text Right"/>
    <w:basedOn w:val="TableBodyText"/>
    <w:rsid w:val="00B94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632"/>
    <w:rPr>
      <w:sz w:val="18"/>
    </w:rPr>
  </w:style>
  <w:style w:type="paragraph" w:customStyle="1" w:styleId="BodySmallRight">
    <w:name w:val="Body Small Right"/>
    <w:basedOn w:val="BodyTextRight"/>
    <w:rsid w:val="00B94632"/>
    <w:rPr>
      <w:sz w:val="18"/>
      <w:szCs w:val="18"/>
    </w:rPr>
  </w:style>
  <w:style w:type="paragraph" w:customStyle="1" w:styleId="MarginEdition">
    <w:name w:val="Margin Edition"/>
    <w:basedOn w:val="MarginNote"/>
    <w:rsid w:val="00B94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632"/>
    <w:rPr>
      <w:sz w:val="2"/>
      <w:szCs w:val="2"/>
    </w:rPr>
  </w:style>
  <w:style w:type="character" w:customStyle="1" w:styleId="Small">
    <w:name w:val="Small"/>
    <w:basedOn w:val="DefaultParagraphFont"/>
    <w:rsid w:val="00B94632"/>
    <w:rPr>
      <w:sz w:val="16"/>
    </w:rPr>
  </w:style>
  <w:style w:type="paragraph" w:customStyle="1" w:styleId="WideTable">
    <w:name w:val="Wide Table"/>
    <w:basedOn w:val="Normal"/>
    <w:rsid w:val="00B94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632"/>
  </w:style>
  <w:style w:type="paragraph" w:styleId="Quote">
    <w:name w:val="Quote"/>
    <w:basedOn w:val="Heading1"/>
    <w:link w:val="QuoteChar"/>
    <w:qFormat/>
    <w:rsid w:val="00B94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632"/>
    <w:pPr>
      <w:pageBreakBefore/>
    </w:pPr>
  </w:style>
  <w:style w:type="paragraph" w:customStyle="1" w:styleId="Border">
    <w:name w:val="Border"/>
    <w:basedOn w:val="Normal"/>
    <w:qFormat/>
    <w:rsid w:val="00B94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632"/>
    <w:rPr>
      <w:u w:val="single"/>
    </w:rPr>
  </w:style>
  <w:style w:type="character" w:customStyle="1" w:styleId="BoldandItalics">
    <w:name w:val="Bold and Italics"/>
    <w:qFormat/>
    <w:rsid w:val="00B94632"/>
    <w:rPr>
      <w:b/>
      <w:i/>
      <w:u w:val="none"/>
    </w:rPr>
  </w:style>
  <w:style w:type="paragraph" w:styleId="BalloonText">
    <w:name w:val="Balloon Text"/>
    <w:basedOn w:val="Normal"/>
    <w:link w:val="BalloonTextChar"/>
    <w:rsid w:val="00B94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632"/>
    <w:pPr>
      <w:spacing w:before="0" w:after="0"/>
    </w:pPr>
  </w:style>
  <w:style w:type="paragraph" w:customStyle="1" w:styleId="BodyTextBold">
    <w:name w:val="Body Text Bold"/>
    <w:basedOn w:val="BodyText"/>
    <w:qFormat/>
    <w:rsid w:val="00B94632"/>
    <w:rPr>
      <w:b/>
    </w:rPr>
  </w:style>
  <w:style w:type="character" w:styleId="Hyperlink">
    <w:name w:val="Hyperlink"/>
    <w:basedOn w:val="DefaultParagraphFont"/>
    <w:uiPriority w:val="99"/>
    <w:unhideWhenUsed/>
    <w:rsid w:val="00DA0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2985</Characters>
  <Application>Microsoft Office Word</Application>
  <DocSecurity>0</DocSecurity>
  <Lines>99</Lines>
  <Paragraphs>62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ICTTEN827 Produce engineering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