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99B" w:rsidP="00FA5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ICTTEN822 Manage application layer solutions</w:t>
      </w:r>
      <w:r>
        <w:fldChar w:fldCharType="end"/>
      </w:r>
    </w:p>
    <w:p w:rsidR="00FA599B" w:rsidP="00FA599B">
      <w:pPr>
        <w:pStyle w:val="Version"/>
        <w:sectPr w:rsidSect="00310D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0DC4" w:rsidP="00310DC4">
      <w:pPr>
        <w:pStyle w:val="SuperHeading"/>
      </w:pPr>
      <w:r w:rsidRPr="00310DC4">
        <w:t>ICTTEN822 Manage application layer solutions</w:t>
      </w:r>
    </w:p>
    <w:p w:rsidR="00000000" w:rsidRPr="00310DC4" w:rsidP="00310DC4">
      <w:pPr>
        <w:pStyle w:val="Heading1"/>
      </w:pPr>
      <w:bookmarkStart w:id="1" w:name="O_1144355"/>
      <w:bookmarkEnd w:id="1"/>
      <w:r w:rsidRPr="00310DC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310D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C4" w:rsidP="00310DC4">
            <w:pPr>
              <w:pStyle w:val="BodyText"/>
            </w:pPr>
            <w:r w:rsidRPr="00310DC4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BodyText"/>
              <w:rPr>
                <w:lang w:val="en-NZ"/>
              </w:rPr>
            </w:pPr>
            <w:r w:rsidRPr="00310DC4">
              <w:rPr>
                <w:rStyle w:val="SpecialBold"/>
              </w:rPr>
              <w:t>Comments</w:t>
            </w:r>
          </w:p>
        </w:tc>
      </w:tr>
      <w:tr w:rsidTr="00310D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BodyText"/>
              <w:rPr>
                <w:lang w:val="en-NZ"/>
              </w:rPr>
            </w:pPr>
            <w:r w:rsidRPr="00310DC4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C4" w:rsidP="00310DC4">
            <w:pPr>
              <w:pStyle w:val="BodyText"/>
            </w:pPr>
            <w:r w:rsidRPr="00310DC4">
              <w:t>This version first released with ICT Information and Communications Technology Training Package Version 7.0.</w:t>
            </w:r>
          </w:p>
        </w:tc>
      </w:tr>
    </w:tbl>
    <w:p w:rsidR="00000000" w:rsidRPr="00310DC4" w:rsidP="00310DC4">
      <w:pPr>
        <w:pStyle w:val="BodyText"/>
      </w:pPr>
    </w:p>
    <w:p w:rsidR="00000000" w:rsidRPr="00310DC4" w:rsidP="00310DC4">
      <w:pPr>
        <w:pStyle w:val="AllowPageBreak"/>
      </w:pPr>
    </w:p>
    <w:p w:rsidR="00000000" w:rsidRPr="00310DC4" w:rsidP="00310DC4">
      <w:pPr>
        <w:pStyle w:val="Heading1"/>
      </w:pPr>
      <w:bookmarkStart w:id="2" w:name="O_1144360"/>
      <w:bookmarkEnd w:id="2"/>
      <w:r w:rsidRPr="00310DC4">
        <w:t>Application</w:t>
      </w:r>
    </w:p>
    <w:p w:rsidR="00000000" w:rsidRPr="00310DC4" w:rsidP="00FA599B">
      <w:pPr>
        <w:pStyle w:val="BodyText"/>
      </w:pPr>
      <w:r w:rsidRPr="00310DC4">
        <w:t>This unit describes the skills and knowledge required to</w:t>
      </w:r>
      <w:r w:rsidRPr="00310DC4">
        <w:t xml:space="preserve"> develop, evaluate, manage, deploy and maintain application layer solutions for new solutions or existing network service.</w:t>
      </w:r>
    </w:p>
    <w:p w:rsidR="00000000" w:rsidRPr="00310DC4" w:rsidP="00FA599B">
      <w:pPr>
        <w:pStyle w:val="BodyText"/>
      </w:pPr>
      <w:r w:rsidRPr="00310DC4">
        <w:t>It applies to individuals with highly developed technical skills working as network engineering staff or senior technical officers wi</w:t>
      </w:r>
      <w:r w:rsidRPr="00310DC4">
        <w:t>th relevant project management roles and authority to direct activities of installation staff, manufacturers and vendors.</w:t>
      </w:r>
    </w:p>
    <w:p w:rsidR="00000000" w:rsidRPr="00310DC4" w:rsidP="00FA599B">
      <w:pPr>
        <w:pStyle w:val="BodyText"/>
      </w:pPr>
      <w:r w:rsidRPr="00310DC4">
        <w:t>No licensing, legislative or certification requirements apply to this unit at the time of publication.</w:t>
      </w:r>
    </w:p>
    <w:p w:rsidR="00000000" w:rsidRPr="00310DC4" w:rsidP="00310DC4">
      <w:pPr>
        <w:pStyle w:val="Heading1"/>
      </w:pPr>
      <w:bookmarkStart w:id="3" w:name="O_1144359"/>
      <w:bookmarkEnd w:id="3"/>
      <w:r w:rsidRPr="00310DC4">
        <w:t>Unit Sector</w:t>
      </w:r>
    </w:p>
    <w:p w:rsidR="00000000" w:rsidRPr="00310DC4" w:rsidP="00FA599B">
      <w:pPr>
        <w:pStyle w:val="BodyText"/>
      </w:pPr>
      <w:r w:rsidRPr="00310DC4">
        <w:t>Telecommunications networks engineering</w:t>
      </w:r>
    </w:p>
    <w:p w:rsidR="00000000" w:rsidRPr="00310DC4" w:rsidP="00310DC4">
      <w:pPr>
        <w:pStyle w:val="Heading1"/>
      </w:pPr>
      <w:bookmarkStart w:id="4" w:name="O_1144358"/>
      <w:bookmarkEnd w:id="4"/>
      <w:r w:rsidRPr="00310DC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10D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C4" w:rsidP="00310DC4">
            <w:pPr>
              <w:pStyle w:val="BodyText"/>
            </w:pPr>
            <w:r w:rsidRPr="00310DC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BodyText"/>
              <w:rPr>
                <w:lang w:val="en-NZ"/>
              </w:rPr>
            </w:pPr>
            <w:r w:rsidRPr="00310DC4">
              <w:rPr>
                <w:rStyle w:val="SpecialBold"/>
              </w:rPr>
              <w:t>PERFORMANCE CRITERIA</w:t>
            </w:r>
          </w:p>
        </w:tc>
      </w:tr>
      <w:tr w:rsidTr="00310D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C4" w:rsidP="00310DC4">
            <w:pPr>
              <w:pStyle w:val="BodyText"/>
            </w:pPr>
            <w:r w:rsidRPr="00310DC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BodyText"/>
              <w:rPr>
                <w:lang w:val="en-NZ"/>
              </w:rPr>
            </w:pPr>
            <w:r w:rsidRPr="00310D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0D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List"/>
              <w:rPr>
                <w:lang w:val="en-NZ"/>
              </w:rPr>
            </w:pPr>
            <w:r w:rsidRPr="00310DC4">
              <w:t>1. Develop application layer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C4" w:rsidP="00310DC4">
            <w:pPr>
              <w:pStyle w:val="List"/>
            </w:pPr>
            <w:r w:rsidRPr="00310DC4">
              <w:t xml:space="preserve">1.1 Produce requirements for applications layer solutions for delivery of new applications layer solutions to customers </w:t>
            </w:r>
            <w:r w:rsidRPr="00310DC4">
              <w:t>using forecasting demand data</w:t>
            </w:r>
          </w:p>
          <w:p w:rsidR="00000000" w:rsidRPr="00310DC4" w:rsidP="00310DC4">
            <w:pPr>
              <w:pStyle w:val="List"/>
            </w:pPr>
            <w:r w:rsidRPr="00310DC4">
              <w:t>1.2 Prepare a plan for an organisational change control process and integration of new solutions within a complete network infrastructure</w:t>
            </w:r>
          </w:p>
          <w:p w:rsidR="00000000" w:rsidRPr="00310DC4" w:rsidP="00310DC4">
            <w:pPr>
              <w:pStyle w:val="List"/>
            </w:pPr>
            <w:r w:rsidRPr="00310DC4">
              <w:t>1.3 Produce a test management schedule for the testing process of application product</w:t>
            </w:r>
          </w:p>
          <w:p w:rsidR="00000000" w:rsidRPr="00310DC4" w:rsidP="00310DC4">
            <w:pPr>
              <w:pStyle w:val="List"/>
            </w:pPr>
            <w:r w:rsidRPr="00310DC4">
              <w:t>1.</w:t>
            </w:r>
            <w:r w:rsidRPr="00310DC4">
              <w:t>4 Translate complex design and architecture requirements to traceable application characteristics according to design requirements</w:t>
            </w:r>
          </w:p>
          <w:p w:rsidR="00000000" w:rsidRPr="00310DC4" w:rsidP="00310DC4">
            <w:pPr>
              <w:pStyle w:val="List"/>
            </w:pPr>
            <w:r w:rsidRPr="00310DC4">
              <w:t>1.5 Develop application architecture solution specifications using an industry process according to design requirements</w:t>
            </w:r>
          </w:p>
          <w:p w:rsidR="00000000" w:rsidRPr="00310DC4" w:rsidP="00310DC4">
            <w:pPr>
              <w:pStyle w:val="List"/>
            </w:pPr>
            <w:r w:rsidRPr="00310DC4">
              <w:t>1.6 D</w:t>
            </w:r>
            <w:r w:rsidRPr="00310DC4">
              <w:t>evelop application software resource profiling and select suitable vendor for negotiations</w:t>
            </w:r>
          </w:p>
          <w:p w:rsidR="00000000" w:rsidRPr="00310DC4" w:rsidP="00310DC4">
            <w:pPr>
              <w:pStyle w:val="List"/>
            </w:pPr>
            <w:r w:rsidRPr="00310DC4">
              <w:t>1.7 Translate complex requirements into software packaging</w:t>
            </w:r>
          </w:p>
          <w:p w:rsidR="00000000" w:rsidRPr="00310DC4" w:rsidP="00310DC4">
            <w:pPr>
              <w:pStyle w:val="List"/>
            </w:pPr>
            <w:r w:rsidRPr="00310DC4">
              <w:t>1.8 Produce software deployment mapping and version control to confirm complete integration and compatibil</w:t>
            </w:r>
            <w:r w:rsidRPr="00310DC4">
              <w:t>ity of application solution with existing system</w:t>
            </w:r>
          </w:p>
          <w:p w:rsidR="00000000" w:rsidP="00310DC4">
            <w:pPr>
              <w:pStyle w:val="List"/>
              <w:rPr>
                <w:lang w:val="en-NZ"/>
              </w:rPr>
            </w:pPr>
            <w:r w:rsidRPr="00310DC4">
              <w:t>1.9 Complete configuration management and provide complex input network design requirements</w:t>
            </w:r>
          </w:p>
        </w:tc>
      </w:tr>
      <w:tr w:rsidTr="00310D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List"/>
              <w:rPr>
                <w:lang w:val="en-NZ"/>
              </w:rPr>
            </w:pPr>
            <w:r w:rsidRPr="00310DC4">
              <w:t>2. Analyse test results of application layer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C4" w:rsidP="00310DC4">
            <w:pPr>
              <w:pStyle w:val="List"/>
            </w:pPr>
            <w:r w:rsidRPr="00310DC4">
              <w:t>2.1 Use design document and integration document software t</w:t>
            </w:r>
            <w:r w:rsidRPr="00310DC4">
              <w:t>o replicate issues exhibited in test environment</w:t>
            </w:r>
          </w:p>
          <w:p w:rsidR="00000000" w:rsidRPr="00310DC4" w:rsidP="00310DC4">
            <w:pPr>
              <w:pStyle w:val="List"/>
            </w:pPr>
            <w:r w:rsidRPr="00310DC4">
              <w:t>2.2 Certify software solution compatibility and compliance to requirements using a web-based test management tool (quality centre) to conduct performance evaluation tests</w:t>
            </w:r>
          </w:p>
          <w:p w:rsidR="00000000" w:rsidRPr="00310DC4" w:rsidP="00310DC4">
            <w:pPr>
              <w:pStyle w:val="List"/>
            </w:pPr>
            <w:r w:rsidRPr="00310DC4">
              <w:t>2.3 Analyse test reports to evaluate load balancing and network security issues in test environment</w:t>
            </w:r>
          </w:p>
          <w:p w:rsidR="00000000" w:rsidP="00310DC4">
            <w:pPr>
              <w:pStyle w:val="List"/>
              <w:rPr>
                <w:lang w:val="en-NZ"/>
              </w:rPr>
            </w:pPr>
            <w:r w:rsidRPr="00310DC4">
              <w:t>2.4 Resolve complex issues in interface to isolate defects</w:t>
            </w:r>
          </w:p>
        </w:tc>
      </w:tr>
      <w:tr w:rsidTr="00310D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List"/>
              <w:rPr>
                <w:lang w:val="en-NZ"/>
              </w:rPr>
            </w:pPr>
            <w:r w:rsidRPr="00310DC4">
              <w:t>3. Manage deployment of application layer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C4" w:rsidP="00310DC4">
            <w:pPr>
              <w:pStyle w:val="List"/>
            </w:pPr>
            <w:r w:rsidRPr="00310DC4">
              <w:t>3.1 Plan and prepare evidence for customer a</w:t>
            </w:r>
            <w:r w:rsidRPr="00310DC4">
              <w:t>cceptance and certification</w:t>
            </w:r>
          </w:p>
          <w:p w:rsidR="00000000" w:rsidRPr="00310DC4" w:rsidP="00310DC4">
            <w:pPr>
              <w:pStyle w:val="List"/>
            </w:pPr>
            <w:r w:rsidRPr="00310DC4">
              <w:t>3.2 Plan and manage transition to operation activities required for transition to operation of integrated application layer solution</w:t>
            </w:r>
          </w:p>
          <w:p w:rsidR="00000000" w:rsidRPr="00310DC4" w:rsidP="00310DC4">
            <w:pPr>
              <w:pStyle w:val="List"/>
            </w:pPr>
            <w:r w:rsidRPr="00310DC4">
              <w:t>3.3 Prepare installation failures procedure to make changes while maintaining service levels</w:t>
            </w:r>
          </w:p>
          <w:p w:rsidR="00000000" w:rsidP="00310DC4">
            <w:pPr>
              <w:pStyle w:val="List"/>
              <w:rPr>
                <w:lang w:val="en-NZ"/>
              </w:rPr>
            </w:pPr>
            <w:r w:rsidRPr="00310DC4">
              <w:t>3.</w:t>
            </w:r>
            <w:r w:rsidRPr="00310DC4">
              <w:t>4 Manage change implementation plan to maintain system stability</w:t>
            </w:r>
          </w:p>
        </w:tc>
      </w:tr>
      <w:tr w:rsidTr="00310D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List"/>
              <w:rPr>
                <w:lang w:val="en-NZ"/>
              </w:rPr>
            </w:pPr>
            <w:r w:rsidRPr="00310DC4">
              <w:t>4. Maintain currency of application layer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C4" w:rsidP="00310DC4">
            <w:pPr>
              <w:pStyle w:val="List"/>
            </w:pPr>
            <w:r w:rsidRPr="00310DC4">
              <w:t>4.1 Manage ongoing monitoring activities to prolong new applications layer solution life cycle for cost-effective business reasons</w:t>
            </w:r>
          </w:p>
          <w:p w:rsidR="00000000" w:rsidRPr="00310DC4" w:rsidP="00310DC4">
            <w:pPr>
              <w:pStyle w:val="List"/>
            </w:pPr>
            <w:r w:rsidRPr="00310DC4">
              <w:t>4.2 Pro</w:t>
            </w:r>
            <w:r w:rsidRPr="00310DC4">
              <w:t>duce tuning activities to make efficient use of resources</w:t>
            </w:r>
          </w:p>
          <w:p w:rsidR="00000000" w:rsidRPr="00310DC4" w:rsidP="00310DC4">
            <w:pPr>
              <w:pStyle w:val="List"/>
            </w:pPr>
            <w:r w:rsidRPr="00310DC4">
              <w:t>4.3 Analyse current demands for resources to derive forecasts and future requirements</w:t>
            </w:r>
          </w:p>
          <w:p w:rsidR="00000000" w:rsidRPr="00310DC4" w:rsidP="00310DC4">
            <w:pPr>
              <w:pStyle w:val="List"/>
            </w:pPr>
            <w:r w:rsidRPr="00310DC4">
              <w:t>4.4 Produce a capacity plan predicting infrastructure resource needs to achieve agreed service levels</w:t>
            </w:r>
          </w:p>
        </w:tc>
      </w:tr>
    </w:tbl>
    <w:p w:rsidR="00000000" w:rsidRPr="00310DC4" w:rsidP="00310DC4">
      <w:pPr>
        <w:pStyle w:val="BodyText"/>
      </w:pPr>
    </w:p>
    <w:p w:rsidR="00000000" w:rsidRPr="00310DC4" w:rsidP="00310DC4">
      <w:pPr>
        <w:pStyle w:val="AllowPageBreak"/>
      </w:pPr>
    </w:p>
    <w:p w:rsidR="00000000" w:rsidRPr="00310DC4" w:rsidP="00310DC4">
      <w:pPr>
        <w:pStyle w:val="Heading1"/>
      </w:pPr>
      <w:bookmarkStart w:id="5" w:name="O_1144357"/>
      <w:bookmarkEnd w:id="5"/>
      <w:r w:rsidRPr="00310DC4">
        <w:t>Foundation Skills</w:t>
      </w:r>
    </w:p>
    <w:p w:rsidR="00000000" w:rsidRPr="00FA599B" w:rsidP="00FA599B">
      <w:pPr>
        <w:pStyle w:val="BodyText"/>
        <w:rPr>
          <w:i/>
        </w:rPr>
      </w:pPr>
      <w:r w:rsidRPr="00FA599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310D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C4" w:rsidP="00310DC4">
            <w:pPr>
              <w:pStyle w:val="BodyText"/>
            </w:pPr>
            <w:r w:rsidRPr="00310DC4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BodyText"/>
              <w:rPr>
                <w:lang w:val="en-NZ"/>
              </w:rPr>
            </w:pPr>
            <w:r w:rsidRPr="00310DC4">
              <w:rPr>
                <w:rStyle w:val="SpecialBold"/>
              </w:rPr>
              <w:t>DESCRIPTION</w:t>
            </w:r>
          </w:p>
        </w:tc>
      </w:tr>
      <w:tr w:rsidTr="00310D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BodyText"/>
              <w:rPr>
                <w:lang w:val="en-NZ"/>
              </w:rPr>
            </w:pPr>
            <w:r w:rsidRPr="00310DC4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ListBullet"/>
              <w:rPr>
                <w:lang w:val="en-NZ"/>
              </w:rPr>
            </w:pPr>
            <w:r w:rsidRPr="00310DC4">
              <w:t>Analyses and</w:t>
            </w:r>
            <w:r w:rsidRPr="00310DC4">
              <w:t xml:space="preserve"> synthesises highly embedded mathematical information in a broad range of tasks and texts</w:t>
            </w:r>
          </w:p>
        </w:tc>
      </w:tr>
      <w:tr w:rsidTr="00310D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BodyText"/>
              <w:rPr>
                <w:lang w:val="en-NZ"/>
              </w:rPr>
            </w:pPr>
            <w:r w:rsidRPr="00310DC4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ListBullet"/>
              <w:rPr>
                <w:lang w:val="en-NZ"/>
              </w:rPr>
            </w:pPr>
            <w:r w:rsidRPr="00310DC4">
              <w:t>Organises, evaluates and interprets a range of complex technical documentation including software and hardware manuals</w:t>
            </w:r>
          </w:p>
        </w:tc>
      </w:tr>
      <w:tr w:rsidTr="00310D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BodyText"/>
              <w:rPr>
                <w:lang w:val="en-NZ"/>
              </w:rPr>
            </w:pPr>
            <w:r w:rsidRPr="00310DC4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ListBullet"/>
              <w:rPr>
                <w:lang w:val="en-NZ"/>
              </w:rPr>
            </w:pPr>
            <w:r w:rsidRPr="00310DC4">
              <w:t>Prepares workplace document</w:t>
            </w:r>
            <w:r w:rsidRPr="00310DC4">
              <w:t>ation including complex plans incorporating technical language to communicate complex information clearly and effectively</w:t>
            </w:r>
          </w:p>
        </w:tc>
      </w:tr>
      <w:tr w:rsidTr="00310D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BodyText"/>
              <w:rPr>
                <w:lang w:val="en-NZ"/>
              </w:rPr>
            </w:pPr>
            <w:r w:rsidRPr="00310DC4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C4" w:rsidP="00310DC4">
            <w:pPr>
              <w:pStyle w:val="ListBullet"/>
            </w:pPr>
            <w:r w:rsidRPr="00310DC4">
              <w:t xml:space="preserve">Operates from a broad conceptual plan, developing operational detail in stages, regularly </w:t>
            </w:r>
            <w:r w:rsidRPr="00310DC4">
              <w:t>reviewing priorities and performance during implementation, and identifying and addressing issues</w:t>
            </w:r>
          </w:p>
          <w:p w:rsidR="00000000" w:rsidRPr="00310DC4" w:rsidP="00310DC4">
            <w:pPr>
              <w:pStyle w:val="ListBullet"/>
            </w:pPr>
            <w:r w:rsidRPr="00310DC4">
              <w:t>Takes responsibility for high-impact decisions in complex situations involving many variables and constraints</w:t>
            </w:r>
          </w:p>
          <w:p w:rsidR="00000000" w:rsidP="00310DC4">
            <w:pPr>
              <w:pStyle w:val="ListBullet"/>
              <w:rPr>
                <w:lang w:val="en-NZ"/>
              </w:rPr>
            </w:pPr>
            <w:r w:rsidRPr="00310DC4">
              <w:t>Monitors outcomes of decisions, considering resu</w:t>
            </w:r>
            <w:r w:rsidRPr="00310DC4">
              <w:t>lts from a range of perspectives and identifying key concepts and principles and their impact on customers and enterprise</w:t>
            </w:r>
          </w:p>
        </w:tc>
      </w:tr>
      <w:tr w:rsidTr="00310D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BodyText"/>
              <w:rPr>
                <w:lang w:val="en-NZ"/>
              </w:rPr>
            </w:pPr>
            <w:r w:rsidRPr="00310DC4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ListBullet"/>
              <w:rPr>
                <w:lang w:val="en-NZ"/>
              </w:rPr>
            </w:pPr>
            <w:r w:rsidRPr="00310DC4">
              <w:t>Uses formal analytical and lateral thinking techniques to resolve logistics problems</w:t>
            </w:r>
          </w:p>
        </w:tc>
      </w:tr>
      <w:tr w:rsidTr="00310D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C4">
            <w:pPr>
              <w:pStyle w:val="BodyText"/>
              <w:rPr>
                <w:lang w:val="en-NZ"/>
              </w:rPr>
            </w:pPr>
            <w:r w:rsidRPr="00310DC4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C4" w:rsidP="00310DC4">
            <w:pPr>
              <w:pStyle w:val="ListBullet"/>
            </w:pPr>
            <w:r w:rsidRPr="00310DC4">
              <w:t>Uses a broad range</w:t>
            </w:r>
            <w:r w:rsidRPr="00310DC4">
              <w:t xml:space="preserve"> of strategies to store, access and organise virtual information, recognising design choices will influence what information is retrieved and how it may be interpreted and used</w:t>
            </w:r>
          </w:p>
          <w:p w:rsidR="00000000" w:rsidRPr="00310DC4" w:rsidP="00310DC4">
            <w:pPr>
              <w:pStyle w:val="ListBullet"/>
            </w:pPr>
            <w:r w:rsidRPr="00310DC4">
              <w:t>Demonstrates a sophisticated understanding of principles, concepts, language an</w:t>
            </w:r>
            <w:r w:rsidRPr="00310DC4">
              <w:t xml:space="preserve">d practices associated with the digital world and uses this to devise solutions </w:t>
            </w:r>
          </w:p>
        </w:tc>
      </w:tr>
    </w:tbl>
    <w:p w:rsidR="00FA599B" w:rsidP="00310DC4">
      <w:pPr>
        <w:pStyle w:val="BodyText"/>
      </w:pPr>
    </w:p>
    <w:p w:rsidR="00FA599B" w:rsidP="00310DC4">
      <w:pPr>
        <w:pStyle w:val="BodyText"/>
      </w:pPr>
    </w:p>
    <w:p w:rsidR="00000000" w:rsidRPr="00310DC4" w:rsidP="00310DC4">
      <w:pPr>
        <w:pStyle w:val="Heading1"/>
      </w:pPr>
      <w:bookmarkStart w:id="6" w:name="O_1144356"/>
      <w:bookmarkEnd w:id="6"/>
      <w:r w:rsidRPr="00310DC4">
        <w:t>Unit Mapping Information</w:t>
      </w:r>
    </w:p>
    <w:p w:rsidR="00000000" w:rsidRPr="00310DC4" w:rsidP="00FA599B">
      <w:pPr>
        <w:pStyle w:val="BodyText"/>
      </w:pPr>
      <w:r w:rsidRPr="00310DC4">
        <w:t>Supersedes and is equivalent to ICTTEN806 Manage application layer solutions.</w:t>
      </w:r>
    </w:p>
    <w:p w:rsidR="00000000" w:rsidRPr="00310DC4" w:rsidP="00310DC4">
      <w:pPr>
        <w:pStyle w:val="Heading1"/>
      </w:pPr>
      <w:bookmarkStart w:id="7" w:name="O_1144349"/>
      <w:bookmarkEnd w:id="7"/>
      <w:r w:rsidRPr="00310DC4">
        <w:t>Links</w:t>
      </w:r>
    </w:p>
    <w:p w:rsidR="00000000" w:rsidRPr="00310DC4" w:rsidP="00FA599B">
      <w:pPr>
        <w:pStyle w:val="BodyText"/>
      </w:pPr>
      <w:r w:rsidRPr="00310D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26A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0DC4" w:rsidP="00310DC4"/>
    <w:sectPr w:rsidSect="00310D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C4" w:rsidRPr="00FA599B" w:rsidP="00FA59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9B" w:rsidP="00310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599B" w:rsidP="00310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599B" w:rsidP="00310D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DC4" w:rsidRPr="00FA599B" w:rsidP="00FA59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9B" w:rsidRPr="002D2AF8" w:rsidP="00310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ICTTEN822 Manage application layer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A599B" w:rsidP="00310D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DEA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8EF5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D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D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D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D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D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D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D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D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D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D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D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DC4"/>
  </w:style>
  <w:style w:type="character" w:customStyle="1" w:styleId="Heading1Char">
    <w:name w:val="Heading 1 Char"/>
    <w:basedOn w:val="DefaultParagraphFont"/>
    <w:link w:val="Heading1"/>
    <w:rsid w:val="00310D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D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D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0D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0D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0DC4"/>
    <w:rPr>
      <w:b/>
      <w:spacing w:val="0"/>
    </w:rPr>
  </w:style>
  <w:style w:type="character" w:styleId="Emphasis">
    <w:name w:val="Emphasis"/>
    <w:basedOn w:val="DefaultParagraphFont"/>
    <w:qFormat/>
    <w:rsid w:val="00310DC4"/>
    <w:rPr>
      <w:i/>
    </w:rPr>
  </w:style>
  <w:style w:type="paragraph" w:customStyle="1" w:styleId="SuperHeading">
    <w:name w:val="SuperHeading"/>
    <w:basedOn w:val="Normal"/>
    <w:rsid w:val="00310D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D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0D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D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D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D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D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D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D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D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D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D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D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D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D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D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0D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0D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D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D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0D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0D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D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D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D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D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D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D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D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D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0D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D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D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DC4"/>
  </w:style>
  <w:style w:type="paragraph" w:styleId="TableofFigures">
    <w:name w:val="table of figures"/>
    <w:basedOn w:val="Normal"/>
    <w:next w:val="Normal"/>
    <w:semiHidden/>
    <w:rsid w:val="00310D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D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0DC4"/>
    <w:rPr>
      <w:rFonts w:ascii="Wingdings" w:hAnsi="Wingdings"/>
    </w:rPr>
  </w:style>
  <w:style w:type="paragraph" w:customStyle="1" w:styleId="TableHeading">
    <w:name w:val="Table Heading"/>
    <w:basedOn w:val="HeadingBase"/>
    <w:rsid w:val="00310D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DC4"/>
    <w:rPr>
      <w:color w:val="0033CC"/>
      <w:u w:val="none"/>
    </w:rPr>
  </w:style>
  <w:style w:type="paragraph" w:customStyle="1" w:styleId="BodyTextRight">
    <w:name w:val="Body Text Right"/>
    <w:basedOn w:val="BodyText"/>
    <w:rsid w:val="00310D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D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D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D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D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D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DC4"/>
    <w:rPr>
      <w:sz w:val="32"/>
    </w:rPr>
  </w:style>
  <w:style w:type="paragraph" w:customStyle="1" w:styleId="HeadingProcedure">
    <w:name w:val="Heading Procedure"/>
    <w:basedOn w:val="HeadingBase"/>
    <w:next w:val="Normal"/>
    <w:rsid w:val="00310D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DC4"/>
    <w:pPr>
      <w:spacing w:before="60" w:after="60"/>
    </w:pPr>
  </w:style>
  <w:style w:type="paragraph" w:styleId="ListContinue">
    <w:name w:val="List Continue"/>
    <w:basedOn w:val="List"/>
    <w:rsid w:val="00310DC4"/>
    <w:pPr>
      <w:ind w:firstLine="0"/>
    </w:pPr>
  </w:style>
  <w:style w:type="paragraph" w:customStyle="1" w:styleId="ListNote">
    <w:name w:val="List Note"/>
    <w:basedOn w:val="List"/>
    <w:rsid w:val="00310D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D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D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DC4"/>
    <w:rPr>
      <w:rFonts w:ascii="Courier New" w:hAnsi="Courier New"/>
    </w:rPr>
  </w:style>
  <w:style w:type="paragraph" w:customStyle="1" w:styleId="NoteBullet">
    <w:name w:val="Note Bullet"/>
    <w:basedOn w:val="Note"/>
    <w:rsid w:val="00310D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D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D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D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D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0D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D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DC4"/>
    <w:rPr>
      <w:b/>
      <w:smallCaps/>
    </w:rPr>
  </w:style>
  <w:style w:type="paragraph" w:customStyle="1" w:styleId="TableListNumber">
    <w:name w:val="Table List Number"/>
    <w:basedOn w:val="ListNumber"/>
    <w:rsid w:val="00310D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D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DC4"/>
    <w:pPr>
      <w:numPr>
        <w:numId w:val="8"/>
      </w:numPr>
    </w:pPr>
  </w:style>
  <w:style w:type="paragraph" w:customStyle="1" w:styleId="ListAlpha2">
    <w:name w:val="List Alpha 2"/>
    <w:basedOn w:val="List2"/>
    <w:rsid w:val="00310DC4"/>
    <w:pPr>
      <w:numPr>
        <w:numId w:val="7"/>
      </w:numPr>
    </w:pPr>
  </w:style>
  <w:style w:type="paragraph" w:styleId="List2">
    <w:name w:val="List 2"/>
    <w:basedOn w:val="BodyText"/>
    <w:rsid w:val="00310D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D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D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D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D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D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0DC4"/>
    <w:pPr>
      <w:numPr>
        <w:numId w:val="3"/>
      </w:numPr>
    </w:pPr>
  </w:style>
  <w:style w:type="paragraph" w:styleId="ListContinue2">
    <w:name w:val="List Continue 2"/>
    <w:basedOn w:val="List2"/>
    <w:rsid w:val="00310DC4"/>
    <w:pPr>
      <w:ind w:firstLine="0"/>
    </w:pPr>
  </w:style>
  <w:style w:type="paragraph" w:styleId="ListContinue3">
    <w:name w:val="List Continue 3"/>
    <w:basedOn w:val="List3"/>
    <w:rsid w:val="00310DC4"/>
    <w:pPr>
      <w:ind w:left="1021" w:firstLine="0"/>
    </w:pPr>
  </w:style>
  <w:style w:type="paragraph" w:styleId="ListContinue4">
    <w:name w:val="List Continue 4"/>
    <w:basedOn w:val="List4"/>
    <w:rsid w:val="00310DC4"/>
    <w:pPr>
      <w:ind w:firstLine="0"/>
    </w:pPr>
  </w:style>
  <w:style w:type="paragraph" w:styleId="ListContinue5">
    <w:name w:val="List Continue 5"/>
    <w:basedOn w:val="List5"/>
    <w:rsid w:val="00310DC4"/>
    <w:pPr>
      <w:ind w:firstLine="0"/>
    </w:pPr>
  </w:style>
  <w:style w:type="paragraph" w:styleId="ListNumber3">
    <w:name w:val="List Number 3"/>
    <w:basedOn w:val="List3"/>
    <w:rsid w:val="00310DC4"/>
    <w:pPr>
      <w:numPr>
        <w:numId w:val="4"/>
      </w:numPr>
    </w:pPr>
  </w:style>
  <w:style w:type="paragraph" w:styleId="ListNumber4">
    <w:name w:val="List Number 4"/>
    <w:basedOn w:val="List4"/>
    <w:rsid w:val="00310DC4"/>
    <w:pPr>
      <w:numPr>
        <w:numId w:val="5"/>
      </w:numPr>
    </w:pPr>
  </w:style>
  <w:style w:type="paragraph" w:styleId="ListNumber5">
    <w:name w:val="List Number 5"/>
    <w:basedOn w:val="List5"/>
    <w:rsid w:val="00310DC4"/>
    <w:pPr>
      <w:numPr>
        <w:numId w:val="6"/>
      </w:numPr>
    </w:pPr>
  </w:style>
  <w:style w:type="paragraph" w:styleId="BlockText">
    <w:name w:val="Block Text"/>
    <w:basedOn w:val="Normal"/>
    <w:rsid w:val="00310D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D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DC4"/>
    <w:rPr>
      <w:sz w:val="16"/>
      <w:vertAlign w:val="superscript"/>
    </w:rPr>
  </w:style>
  <w:style w:type="character" w:customStyle="1" w:styleId="Symbols">
    <w:name w:val="Symbols"/>
    <w:basedOn w:val="DefaultParagraphFont"/>
    <w:rsid w:val="00310DC4"/>
    <w:rPr>
      <w:rFonts w:ascii="Symbol" w:hAnsi="Symbol"/>
    </w:rPr>
  </w:style>
  <w:style w:type="character" w:customStyle="1" w:styleId="MenuOptions">
    <w:name w:val="Menu Options"/>
    <w:basedOn w:val="DefaultParagraphFont"/>
    <w:rsid w:val="00310D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DC4"/>
    <w:rPr>
      <w:b/>
    </w:rPr>
  </w:style>
  <w:style w:type="character" w:customStyle="1" w:styleId="Underlined">
    <w:name w:val="Underlined"/>
    <w:basedOn w:val="DefaultParagraphFont"/>
    <w:rsid w:val="00310DC4"/>
    <w:rPr>
      <w:u w:val="single"/>
    </w:rPr>
  </w:style>
  <w:style w:type="paragraph" w:customStyle="1" w:styleId="TableBodyTextRight">
    <w:name w:val="Table Body Text Right"/>
    <w:basedOn w:val="TableBodyText"/>
    <w:rsid w:val="00310D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DC4"/>
    <w:rPr>
      <w:sz w:val="18"/>
    </w:rPr>
  </w:style>
  <w:style w:type="paragraph" w:customStyle="1" w:styleId="BodySmallRight">
    <w:name w:val="Body Small Right"/>
    <w:basedOn w:val="BodyTextRight"/>
    <w:rsid w:val="00310DC4"/>
    <w:rPr>
      <w:sz w:val="18"/>
      <w:szCs w:val="18"/>
    </w:rPr>
  </w:style>
  <w:style w:type="paragraph" w:customStyle="1" w:styleId="MarginEdition">
    <w:name w:val="Margin Edition"/>
    <w:basedOn w:val="MarginNote"/>
    <w:rsid w:val="00310D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DC4"/>
    <w:rPr>
      <w:sz w:val="2"/>
      <w:szCs w:val="2"/>
    </w:rPr>
  </w:style>
  <w:style w:type="character" w:customStyle="1" w:styleId="Small">
    <w:name w:val="Small"/>
    <w:basedOn w:val="DefaultParagraphFont"/>
    <w:rsid w:val="00310DC4"/>
    <w:rPr>
      <w:sz w:val="16"/>
    </w:rPr>
  </w:style>
  <w:style w:type="paragraph" w:customStyle="1" w:styleId="WideTable">
    <w:name w:val="Wide Table"/>
    <w:basedOn w:val="Normal"/>
    <w:rsid w:val="00310D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DC4"/>
  </w:style>
  <w:style w:type="paragraph" w:styleId="Quote">
    <w:name w:val="Quote"/>
    <w:basedOn w:val="Heading1"/>
    <w:link w:val="QuoteChar"/>
    <w:qFormat/>
    <w:rsid w:val="00310D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D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DC4"/>
    <w:pPr>
      <w:pageBreakBefore/>
    </w:pPr>
  </w:style>
  <w:style w:type="paragraph" w:customStyle="1" w:styleId="Border">
    <w:name w:val="Border"/>
    <w:basedOn w:val="Normal"/>
    <w:qFormat/>
    <w:rsid w:val="00310D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D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D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D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D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D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D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D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D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DC4"/>
    <w:rPr>
      <w:u w:val="single"/>
    </w:rPr>
  </w:style>
  <w:style w:type="character" w:customStyle="1" w:styleId="BoldandItalics">
    <w:name w:val="Bold and Italics"/>
    <w:qFormat/>
    <w:rsid w:val="00310DC4"/>
    <w:rPr>
      <w:b/>
      <w:i/>
      <w:u w:val="none"/>
    </w:rPr>
  </w:style>
  <w:style w:type="paragraph" w:styleId="BalloonText">
    <w:name w:val="Balloon Text"/>
    <w:basedOn w:val="Normal"/>
    <w:link w:val="BalloonTextChar"/>
    <w:rsid w:val="00310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D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D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D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D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D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DC4"/>
    <w:pPr>
      <w:spacing w:before="0" w:after="0"/>
    </w:pPr>
  </w:style>
  <w:style w:type="paragraph" w:customStyle="1" w:styleId="BodyTextBold">
    <w:name w:val="Body Text Bold"/>
    <w:basedOn w:val="BodyText"/>
    <w:qFormat/>
    <w:rsid w:val="00310DC4"/>
    <w:rPr>
      <w:b/>
    </w:rPr>
  </w:style>
  <w:style w:type="character" w:styleId="Hyperlink">
    <w:name w:val="Hyperlink"/>
    <w:basedOn w:val="DefaultParagraphFont"/>
    <w:uiPriority w:val="99"/>
    <w:unhideWhenUsed/>
    <w:rsid w:val="00FA59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4760</Characters>
  <Application>Microsoft Office Word</Application>
  <DocSecurity>0</DocSecurity>
  <Lines>140</Lines>
  <Paragraphs>79</Paragraphs>
  <ScaleCrop>false</ScaleCrop>
  <Company>Author-it Software Corporation Ltd.</Company>
  <LinksUpToDate>false</LinksUpToDate>
  <CharactersWithSpaces>5390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ICTTEN822 Manage application layer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