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EC7" w:rsidP="002A0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ICTTEN821 Manage solution architecture and impacts</w:t>
      </w:r>
      <w:r>
        <w:fldChar w:fldCharType="end"/>
      </w:r>
    </w:p>
    <w:p w:rsidR="002A0EC7" w:rsidP="002A0EC7">
      <w:pPr>
        <w:pStyle w:val="Version"/>
        <w:sectPr w:rsidSect="005F5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D35" w:rsidP="005F5D35">
      <w:pPr>
        <w:pStyle w:val="SuperHeading"/>
      </w:pPr>
      <w:r w:rsidRPr="005F5D35">
        <w:t>ICTTEN821 Manage solution architecture and impacts</w:t>
      </w:r>
    </w:p>
    <w:p w:rsidR="00000000" w:rsidRPr="005F5D35" w:rsidP="005F5D35">
      <w:pPr>
        <w:pStyle w:val="Heading1"/>
      </w:pPr>
      <w:bookmarkStart w:id="1" w:name="O_1144265"/>
      <w:bookmarkEnd w:id="1"/>
      <w:r w:rsidRPr="005F5D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F5D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BodyText"/>
            </w:pPr>
            <w:r w:rsidRPr="005F5D3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rPr>
                <w:rStyle w:val="SpecialBold"/>
              </w:rPr>
              <w:t>Comments</w:t>
            </w:r>
          </w:p>
        </w:tc>
      </w:tr>
      <w:tr w:rsidTr="005F5D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BodyText"/>
            </w:pPr>
            <w:r w:rsidRPr="005F5D35">
              <w:t>This version first released with ICT Information and Communications Technology Training Package Version 7.0.</w:t>
            </w:r>
          </w:p>
        </w:tc>
      </w:tr>
    </w:tbl>
    <w:p w:rsidR="00000000" w:rsidRPr="005F5D35" w:rsidP="005F5D35">
      <w:pPr>
        <w:pStyle w:val="BodyText"/>
      </w:pPr>
    </w:p>
    <w:p w:rsidR="00000000" w:rsidRPr="005F5D35" w:rsidP="005F5D35">
      <w:pPr>
        <w:pStyle w:val="AllowPageBreak"/>
      </w:pPr>
    </w:p>
    <w:p w:rsidR="00000000" w:rsidRPr="005F5D35" w:rsidP="005F5D35">
      <w:pPr>
        <w:pStyle w:val="Heading1"/>
      </w:pPr>
      <w:bookmarkStart w:id="2" w:name="O_1144270"/>
      <w:bookmarkEnd w:id="2"/>
      <w:r w:rsidRPr="005F5D35">
        <w:t>Application</w:t>
      </w:r>
    </w:p>
    <w:p w:rsidR="00000000" w:rsidRPr="005F5D35" w:rsidP="002A0EC7">
      <w:pPr>
        <w:pStyle w:val="BodyText"/>
      </w:pPr>
      <w:r w:rsidRPr="005F5D35">
        <w:t>This unit describes the skills and knowledge required to</w:t>
      </w:r>
      <w:r w:rsidRPr="005F5D35">
        <w:t xml:space="preserve"> analyse business options to plan, develop and manage solution architecture systems integration across multiple architectures for a network service provider.</w:t>
      </w:r>
    </w:p>
    <w:p w:rsidR="00000000" w:rsidRPr="005F5D35" w:rsidP="002A0EC7">
      <w:pPr>
        <w:pStyle w:val="BodyText"/>
      </w:pPr>
      <w:r w:rsidRPr="005F5D35">
        <w:t>It applies to individuals with excellent technical, communication and planning skills working in p</w:t>
      </w:r>
      <w:r w:rsidRPr="005F5D35">
        <w:t>roject management roles with authority to direct installation activities.</w:t>
      </w:r>
    </w:p>
    <w:p w:rsidR="00000000" w:rsidRPr="005F5D35" w:rsidP="002A0EC7">
      <w:pPr>
        <w:pStyle w:val="BodyText"/>
      </w:pPr>
      <w:r w:rsidRPr="005F5D35">
        <w:t>No licensing, legislative or certification requirements apply to this unit at the time of publication.</w:t>
      </w:r>
    </w:p>
    <w:p w:rsidR="00000000" w:rsidRPr="005F5D35" w:rsidP="005F5D35">
      <w:pPr>
        <w:pStyle w:val="Heading1"/>
      </w:pPr>
      <w:bookmarkStart w:id="3" w:name="O_1144269"/>
      <w:bookmarkEnd w:id="3"/>
      <w:r w:rsidRPr="005F5D35">
        <w:t>Unit Sector</w:t>
      </w:r>
    </w:p>
    <w:p w:rsidR="00000000" w:rsidRPr="005F5D35" w:rsidP="002A0EC7">
      <w:pPr>
        <w:pStyle w:val="BodyText"/>
      </w:pPr>
      <w:r w:rsidRPr="005F5D35">
        <w:t>Telecommunications Networks Engineering</w:t>
      </w:r>
    </w:p>
    <w:p w:rsidR="00000000" w:rsidRPr="005F5D35" w:rsidP="005F5D35">
      <w:pPr>
        <w:pStyle w:val="Heading1"/>
      </w:pPr>
      <w:bookmarkStart w:id="4" w:name="O_1144268"/>
      <w:bookmarkEnd w:id="4"/>
      <w:r w:rsidRPr="005F5D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BodyText"/>
            </w:pPr>
            <w:r w:rsidRPr="005F5D3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rPr>
                <w:rStyle w:val="SpecialBold"/>
              </w:rPr>
              <w:t>PERFORMANCE CRITERIA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BodyText"/>
            </w:pPr>
            <w:r w:rsidRPr="005F5D3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"/>
              <w:rPr>
                <w:lang w:val="en-NZ"/>
              </w:rPr>
            </w:pPr>
            <w:r w:rsidRPr="005F5D35">
              <w:t>1. Develop plan to support architectural design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"/>
            </w:pPr>
            <w:r w:rsidRPr="005F5D35">
              <w:t>1.1 Prepare a plan with techniques to support the architectural design process and communicate the solution to different stakeholder groups</w:t>
            </w:r>
          </w:p>
          <w:p w:rsidR="00000000" w:rsidRPr="005F5D35" w:rsidP="005F5D35">
            <w:pPr>
              <w:pStyle w:val="List"/>
            </w:pPr>
            <w:r w:rsidRPr="005F5D35">
              <w:t>1.2 Analyse business options to support architectural design</w:t>
            </w:r>
            <w:r w:rsidRPr="005F5D35">
              <w:t xml:space="preserve"> trade-offs for optimal design solution</w:t>
            </w:r>
          </w:p>
          <w:p w:rsidR="00000000" w:rsidRPr="005F5D35" w:rsidP="005F5D35">
            <w:pPr>
              <w:pStyle w:val="List"/>
            </w:pPr>
            <w:r w:rsidRPr="005F5D35">
              <w:t>1.3 Evaluate strengths and weaknesses of required technologies in context of the requirement</w:t>
            </w:r>
          </w:p>
          <w:p w:rsidR="00000000" w:rsidRPr="005F5D35" w:rsidP="005F5D35">
            <w:pPr>
              <w:pStyle w:val="List"/>
            </w:pPr>
            <w:r w:rsidRPr="005F5D35">
              <w:t>1.4 Assess a range of interdisciplinary concept ideas and effect their attributes would have on the design requirements</w:t>
            </w:r>
          </w:p>
          <w:p w:rsidR="00000000" w:rsidP="005F5D35">
            <w:pPr>
              <w:pStyle w:val="List"/>
              <w:rPr>
                <w:lang w:val="en-NZ"/>
              </w:rPr>
            </w:pPr>
            <w:r w:rsidRPr="005F5D35">
              <w:t>1.5</w:t>
            </w:r>
            <w:r w:rsidRPr="005F5D35">
              <w:t xml:space="preserve"> Prepare a solutions architecture plan detailing all possible solutions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"/>
              <w:rPr>
                <w:lang w:val="en-NZ"/>
              </w:rPr>
            </w:pPr>
            <w:r w:rsidRPr="005F5D35">
              <w:t>2. Develop interface requirements for effective solutions across multiple architectures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"/>
            </w:pPr>
            <w:r w:rsidRPr="005F5D35">
              <w:t>2.1 Evaluate system element interfaces and sources of complexity for interface management of th</w:t>
            </w:r>
            <w:r w:rsidRPr="005F5D35">
              <w:t>e system across multiple architectures</w:t>
            </w:r>
          </w:p>
          <w:p w:rsidR="00000000" w:rsidRPr="005F5D35" w:rsidP="005F5D35">
            <w:pPr>
              <w:pStyle w:val="List"/>
            </w:pPr>
            <w:r w:rsidRPr="005F5D35">
              <w:t>2.2 Develop a process and required techniques to be adopted for interface management of system elements for solution architecture</w:t>
            </w:r>
          </w:p>
          <w:p w:rsidR="00000000" w:rsidRPr="005F5D35" w:rsidP="005F5D35">
            <w:pPr>
              <w:pStyle w:val="List"/>
            </w:pPr>
            <w:r w:rsidRPr="005F5D35">
              <w:t>2.3 Produce a control process of system element interfaces of the management system</w:t>
            </w:r>
          </w:p>
          <w:p w:rsidR="00000000" w:rsidP="005F5D35">
            <w:pPr>
              <w:pStyle w:val="List"/>
              <w:rPr>
                <w:lang w:val="en-NZ"/>
              </w:rPr>
            </w:pPr>
            <w:r w:rsidRPr="005F5D35">
              <w:t>2.4</w:t>
            </w:r>
            <w:r w:rsidRPr="005F5D35">
              <w:t xml:space="preserve"> Liaise and arbitrate between stakeholders where there are conflicts in definition of interfaces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"/>
              <w:rPr>
                <w:lang w:val="en-NZ"/>
              </w:rPr>
            </w:pPr>
            <w:r w:rsidRPr="005F5D35">
              <w:t>3. Manage solution architecture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"/>
            </w:pPr>
            <w:r w:rsidRPr="005F5D35">
              <w:t>3.1 Evaluate suitability of system integration, verification and validation plans for solution architecture from requirements</w:t>
            </w:r>
          </w:p>
          <w:p w:rsidR="00000000" w:rsidRPr="005F5D35" w:rsidP="005F5D35">
            <w:pPr>
              <w:pStyle w:val="List"/>
            </w:pPr>
            <w:r w:rsidRPr="005F5D35">
              <w:t>3.2 Develop systems integration, verification and validation plans for complex systems to confirm viable integration process</w:t>
            </w:r>
          </w:p>
          <w:p w:rsidR="00000000" w:rsidRPr="005F5D35" w:rsidP="005F5D35">
            <w:pPr>
              <w:pStyle w:val="List"/>
            </w:pPr>
            <w:r w:rsidRPr="005F5D35">
              <w:t>3.3 M</w:t>
            </w:r>
            <w:r w:rsidRPr="005F5D35">
              <w:t>anage system integration plan and diagnose complex faults</w:t>
            </w:r>
          </w:p>
          <w:p w:rsidR="00000000" w:rsidRPr="005F5D35" w:rsidP="005F5D35">
            <w:pPr>
              <w:pStyle w:val="List"/>
            </w:pPr>
            <w:r w:rsidRPr="005F5D35">
              <w:t>3.4 Document fault conditions, report to relevant person and follow up corrective actions</w:t>
            </w:r>
          </w:p>
          <w:p w:rsidR="00000000" w:rsidRPr="005F5D35" w:rsidP="005F5D35">
            <w:pPr>
              <w:pStyle w:val="List"/>
            </w:pPr>
            <w:r w:rsidRPr="005F5D35">
              <w:t>3.5 Prepare evidence for customer acceptance and certification of system integration management plan</w:t>
            </w:r>
          </w:p>
          <w:p w:rsidR="00000000" w:rsidP="005F5D35">
            <w:pPr>
              <w:pStyle w:val="List"/>
              <w:rPr>
                <w:lang w:val="en-NZ"/>
              </w:rPr>
            </w:pPr>
            <w:r w:rsidRPr="005F5D35">
              <w:t>3.6 Pla</w:t>
            </w:r>
            <w:r w:rsidRPr="005F5D35">
              <w:t>n and manage a transition to operational activity for the solution architecture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"/>
              <w:rPr>
                <w:lang w:val="en-NZ"/>
              </w:rPr>
            </w:pPr>
            <w:r w:rsidRPr="005F5D35">
              <w:t>4. Manage solution implementation and notify stakeholder groups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"/>
            </w:pPr>
            <w:r w:rsidRPr="005F5D35">
              <w:t>4.1 Produce final project management requirements against solution architecture plan and notify stakeholder gro</w:t>
            </w:r>
            <w:r w:rsidRPr="005F5D35">
              <w:t>ups of impending implementations</w:t>
            </w:r>
          </w:p>
          <w:p w:rsidR="00000000" w:rsidRPr="005F5D35" w:rsidP="005F5D35">
            <w:pPr>
              <w:pStyle w:val="List"/>
            </w:pPr>
            <w:r w:rsidRPr="005F5D35">
              <w:t>4.2 Evaluate impact of proposed project solutions on customers and enterprise</w:t>
            </w:r>
          </w:p>
          <w:p w:rsidR="00000000" w:rsidRPr="005F5D35" w:rsidP="005F5D35">
            <w:pPr>
              <w:pStyle w:val="List"/>
            </w:pPr>
            <w:r w:rsidRPr="005F5D35">
              <w:t>4.3 Manage solution architecture activities as part of overall project plan and monitor solution architecture risks</w:t>
            </w:r>
          </w:p>
          <w:p w:rsidR="00000000" w:rsidRPr="005F5D35" w:rsidP="005F5D35">
            <w:pPr>
              <w:pStyle w:val="List"/>
            </w:pPr>
            <w:r w:rsidRPr="005F5D35">
              <w:t>4.4 Manage amendments to solu</w:t>
            </w:r>
            <w:r w:rsidRPr="005F5D35">
              <w:t>tion architecture processes to meet needs of the project and apply necessary corrective actions</w:t>
            </w:r>
          </w:p>
        </w:tc>
      </w:tr>
    </w:tbl>
    <w:p w:rsidR="00000000" w:rsidRPr="005F5D35" w:rsidP="005F5D35">
      <w:pPr>
        <w:pStyle w:val="BodyText"/>
      </w:pPr>
    </w:p>
    <w:p w:rsidR="00000000" w:rsidRPr="005F5D35" w:rsidP="005F5D35">
      <w:pPr>
        <w:pStyle w:val="AllowPageBreak"/>
      </w:pPr>
    </w:p>
    <w:p w:rsidR="00000000" w:rsidRPr="005F5D35" w:rsidP="005F5D35">
      <w:pPr>
        <w:pStyle w:val="Heading1"/>
      </w:pPr>
      <w:bookmarkStart w:id="5" w:name="O_1144267"/>
      <w:bookmarkEnd w:id="5"/>
      <w:r w:rsidRPr="005F5D35">
        <w:t>Foundation Skills</w:t>
      </w:r>
    </w:p>
    <w:p w:rsidR="00000000" w:rsidRPr="002A0EC7" w:rsidP="002A0EC7">
      <w:pPr>
        <w:pStyle w:val="BodyText"/>
        <w:rPr>
          <w:i/>
        </w:rPr>
      </w:pPr>
      <w:r w:rsidRPr="002A0EC7">
        <w:rPr>
          <w:rStyle w:val="Emphasis"/>
        </w:rPr>
        <w:t>This section describes those language, literacy, numeracy and employment skills that are essential to performance but not</w:t>
      </w:r>
      <w:r w:rsidRPr="002A0EC7">
        <w:rPr>
          <w:rStyle w:val="Emphasis"/>
        </w:rPr>
        <w:t xml:space="preserve">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BodyText"/>
            </w:pPr>
            <w:r w:rsidRPr="005F5D3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rPr>
                <w:rStyle w:val="SpecialBold"/>
              </w:rPr>
              <w:t>DESCRIPTION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Bullet"/>
              <w:rPr>
                <w:lang w:val="en-NZ"/>
              </w:rPr>
            </w:pPr>
            <w:r w:rsidRPr="005F5D35">
              <w:t>Participates in verbal exchanges using tone and language required for the audience and environment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Bullet"/>
              <w:rPr>
                <w:lang w:val="en-NZ"/>
              </w:rPr>
            </w:pPr>
            <w:r w:rsidRPr="005F5D35">
              <w:t>Organises, evaluates and interprets a range of complex documentation such as software and hardware manuals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ListBullet"/>
              <w:rPr>
                <w:lang w:val="en-NZ"/>
              </w:rPr>
            </w:pPr>
            <w:r w:rsidRPr="005F5D35">
              <w:t>Prepares workplace documentation, including recommendations, incorporating technical language to communicate complex information clearly an</w:t>
            </w:r>
            <w:r w:rsidRPr="005F5D35">
              <w:t>d effectively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Bullet"/>
            </w:pPr>
            <w:r w:rsidRPr="005F5D35">
              <w:t>Selects and uses required conventions and protocols when communicating with stakeholders in a range of work contexts</w:t>
            </w:r>
          </w:p>
          <w:p w:rsidR="00000000" w:rsidP="005F5D35">
            <w:pPr>
              <w:pStyle w:val="ListBullet"/>
              <w:rPr>
                <w:lang w:val="en-NZ"/>
              </w:rPr>
            </w:pPr>
            <w:r w:rsidRPr="005F5D35">
              <w:t>Collaborates and negotiates to achieve agreeable outcomes in potentially contentious situations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Bullet"/>
            </w:pPr>
            <w:r w:rsidRPr="005F5D35">
              <w:t>Operates from a broad conceptual plan, developing operational detail in stages, regularly reviewing priorities and performance during implementation, identifying and addressing issues</w:t>
            </w:r>
          </w:p>
          <w:p w:rsidR="00000000" w:rsidRPr="005F5D35" w:rsidP="005F5D35">
            <w:pPr>
              <w:pStyle w:val="ListBullet"/>
            </w:pPr>
            <w:r w:rsidRPr="005F5D35">
              <w:t xml:space="preserve">Takes responsibility for high-impact decisions </w:t>
            </w:r>
            <w:r w:rsidRPr="005F5D35">
              <w:t>in complex situations involving many variables and constraints</w:t>
            </w:r>
          </w:p>
          <w:p w:rsidR="00000000" w:rsidRPr="005F5D35" w:rsidP="005F5D35">
            <w:pPr>
              <w:pStyle w:val="ListBullet"/>
            </w:pPr>
            <w:r w:rsidRPr="005F5D35">
              <w:t>Uses formal analytical and lateral thinking techniques to resolve domain, technology and logistics problems</w:t>
            </w:r>
          </w:p>
          <w:p w:rsidR="00000000" w:rsidP="005F5D35">
            <w:pPr>
              <w:pStyle w:val="ListBullet"/>
              <w:rPr>
                <w:lang w:val="en-NZ"/>
              </w:rPr>
            </w:pPr>
            <w:r w:rsidRPr="005F5D35">
              <w:t xml:space="preserve">Monitors outcomes of decisions, considering results from a range of perspectives and </w:t>
            </w:r>
            <w:r w:rsidRPr="005F5D35">
              <w:t>identifying key concepts and principles and their impact on customers and enterprise</w:t>
            </w:r>
          </w:p>
        </w:tc>
      </w:tr>
      <w:tr w:rsidTr="005F5D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35">
            <w:pPr>
              <w:pStyle w:val="BodyText"/>
              <w:rPr>
                <w:lang w:val="en-NZ"/>
              </w:rPr>
            </w:pPr>
            <w:r w:rsidRPr="005F5D3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35" w:rsidP="005F5D35">
            <w:pPr>
              <w:pStyle w:val="ListBullet"/>
            </w:pPr>
            <w:r w:rsidRPr="005F5D35">
              <w:t>Demonstrates a sophisticated understanding of principles, concepts, language and practices associated with the digital world and uses this to prepare proposal</w:t>
            </w:r>
            <w:r w:rsidRPr="005F5D35">
              <w:t xml:space="preserve">s </w:t>
            </w:r>
          </w:p>
        </w:tc>
      </w:tr>
    </w:tbl>
    <w:p w:rsidR="00000000" w:rsidRPr="005F5D35" w:rsidP="005F5D35">
      <w:pPr>
        <w:pStyle w:val="BodyText"/>
      </w:pPr>
    </w:p>
    <w:p w:rsidR="00000000" w:rsidRPr="005F5D35" w:rsidP="005F5D35">
      <w:pPr>
        <w:pStyle w:val="AllowPageBreak"/>
      </w:pPr>
    </w:p>
    <w:p w:rsidR="00000000" w:rsidRPr="005F5D35" w:rsidP="005F5D35">
      <w:pPr>
        <w:pStyle w:val="Heading1"/>
      </w:pPr>
      <w:bookmarkStart w:id="6" w:name="O_1144266"/>
      <w:bookmarkEnd w:id="6"/>
      <w:r w:rsidRPr="005F5D35">
        <w:t>Unit Mapping Information</w:t>
      </w:r>
    </w:p>
    <w:p w:rsidR="00000000" w:rsidRPr="005F5D35" w:rsidP="002A0EC7">
      <w:pPr>
        <w:pStyle w:val="BodyText"/>
      </w:pPr>
      <w:r w:rsidRPr="005F5D35">
        <w:t>Supersedes and is equivalent to ICTTEN805 Manage solution architecture and impacts in line with organisational processes.</w:t>
      </w:r>
    </w:p>
    <w:p w:rsidR="00000000" w:rsidRPr="005F5D35" w:rsidP="005F5D35">
      <w:pPr>
        <w:pStyle w:val="Heading1"/>
      </w:pPr>
      <w:bookmarkStart w:id="7" w:name="O_1144259"/>
      <w:bookmarkEnd w:id="7"/>
      <w:r w:rsidRPr="005F5D35">
        <w:t>Links</w:t>
      </w:r>
    </w:p>
    <w:p w:rsidR="00000000" w:rsidRPr="005F5D35" w:rsidP="002A0EC7">
      <w:pPr>
        <w:pStyle w:val="BodyText"/>
      </w:pPr>
      <w:r w:rsidRPr="005F5D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18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5D35" w:rsidP="005F5D35"/>
    <w:sectPr w:rsidSect="005F5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35" w:rsidRPr="002A0EC7" w:rsidP="002A0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C7" w:rsidP="005F5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EC7" w:rsidP="005F5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0EC7" w:rsidP="005F5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D35" w:rsidRPr="002A0EC7" w:rsidP="002A0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C7" w:rsidRPr="002D2AF8" w:rsidP="005F5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ICTTEN821 Manage solution architecture and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A0EC7" w:rsidP="005F5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9E3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04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D35"/>
  </w:style>
  <w:style w:type="character" w:customStyle="1" w:styleId="Heading1Char">
    <w:name w:val="Heading 1 Char"/>
    <w:basedOn w:val="DefaultParagraphFont"/>
    <w:link w:val="Heading1"/>
    <w:rsid w:val="005F5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D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5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D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D35"/>
    <w:rPr>
      <w:b/>
      <w:spacing w:val="0"/>
    </w:rPr>
  </w:style>
  <w:style w:type="character" w:styleId="Emphasis">
    <w:name w:val="Emphasis"/>
    <w:basedOn w:val="DefaultParagraphFont"/>
    <w:qFormat/>
    <w:rsid w:val="005F5D35"/>
    <w:rPr>
      <w:i/>
    </w:rPr>
  </w:style>
  <w:style w:type="paragraph" w:customStyle="1" w:styleId="SuperHeading">
    <w:name w:val="SuperHeading"/>
    <w:basedOn w:val="Normal"/>
    <w:rsid w:val="005F5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D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5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D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D35"/>
  </w:style>
  <w:style w:type="paragraph" w:styleId="TableofFigures">
    <w:name w:val="table of figures"/>
    <w:basedOn w:val="Normal"/>
    <w:next w:val="Normal"/>
    <w:semiHidden/>
    <w:rsid w:val="005F5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D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D35"/>
    <w:rPr>
      <w:rFonts w:ascii="Wingdings" w:hAnsi="Wingdings"/>
    </w:rPr>
  </w:style>
  <w:style w:type="paragraph" w:customStyle="1" w:styleId="TableHeading">
    <w:name w:val="Table Heading"/>
    <w:basedOn w:val="HeadingBase"/>
    <w:rsid w:val="005F5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D35"/>
    <w:rPr>
      <w:color w:val="0033CC"/>
      <w:u w:val="none"/>
    </w:rPr>
  </w:style>
  <w:style w:type="paragraph" w:customStyle="1" w:styleId="BodyTextRight">
    <w:name w:val="Body Text Right"/>
    <w:basedOn w:val="BodyText"/>
    <w:rsid w:val="005F5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D35"/>
    <w:rPr>
      <w:sz w:val="32"/>
    </w:rPr>
  </w:style>
  <w:style w:type="paragraph" w:customStyle="1" w:styleId="HeadingProcedure">
    <w:name w:val="Heading Procedure"/>
    <w:basedOn w:val="HeadingBase"/>
    <w:next w:val="Normal"/>
    <w:rsid w:val="005F5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D35"/>
    <w:pPr>
      <w:spacing w:before="60" w:after="60"/>
    </w:pPr>
  </w:style>
  <w:style w:type="paragraph" w:styleId="ListContinue">
    <w:name w:val="List Continue"/>
    <w:basedOn w:val="List"/>
    <w:rsid w:val="005F5D35"/>
    <w:pPr>
      <w:ind w:firstLine="0"/>
    </w:pPr>
  </w:style>
  <w:style w:type="paragraph" w:customStyle="1" w:styleId="ListNote">
    <w:name w:val="List Note"/>
    <w:basedOn w:val="List"/>
    <w:rsid w:val="005F5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D35"/>
    <w:rPr>
      <w:rFonts w:ascii="Courier New" w:hAnsi="Courier New"/>
    </w:rPr>
  </w:style>
  <w:style w:type="paragraph" w:customStyle="1" w:styleId="NoteBullet">
    <w:name w:val="Note Bullet"/>
    <w:basedOn w:val="Note"/>
    <w:rsid w:val="005F5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D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D35"/>
    <w:rPr>
      <w:b/>
      <w:smallCaps/>
    </w:rPr>
  </w:style>
  <w:style w:type="paragraph" w:customStyle="1" w:styleId="TableListNumber">
    <w:name w:val="Table List Number"/>
    <w:basedOn w:val="ListNumber"/>
    <w:rsid w:val="005F5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D35"/>
    <w:pPr>
      <w:numPr>
        <w:numId w:val="8"/>
      </w:numPr>
    </w:pPr>
  </w:style>
  <w:style w:type="paragraph" w:customStyle="1" w:styleId="ListAlpha2">
    <w:name w:val="List Alpha 2"/>
    <w:basedOn w:val="List2"/>
    <w:rsid w:val="005F5D35"/>
    <w:pPr>
      <w:numPr>
        <w:numId w:val="7"/>
      </w:numPr>
    </w:pPr>
  </w:style>
  <w:style w:type="paragraph" w:styleId="List2">
    <w:name w:val="List 2"/>
    <w:basedOn w:val="BodyText"/>
    <w:rsid w:val="005F5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D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D35"/>
    <w:pPr>
      <w:numPr>
        <w:numId w:val="3"/>
      </w:numPr>
    </w:pPr>
  </w:style>
  <w:style w:type="paragraph" w:styleId="ListContinue2">
    <w:name w:val="List Continue 2"/>
    <w:basedOn w:val="List2"/>
    <w:rsid w:val="005F5D35"/>
    <w:pPr>
      <w:ind w:firstLine="0"/>
    </w:pPr>
  </w:style>
  <w:style w:type="paragraph" w:styleId="ListContinue3">
    <w:name w:val="List Continue 3"/>
    <w:basedOn w:val="List3"/>
    <w:rsid w:val="005F5D35"/>
    <w:pPr>
      <w:ind w:left="1021" w:firstLine="0"/>
    </w:pPr>
  </w:style>
  <w:style w:type="paragraph" w:styleId="ListContinue4">
    <w:name w:val="List Continue 4"/>
    <w:basedOn w:val="List4"/>
    <w:rsid w:val="005F5D35"/>
    <w:pPr>
      <w:ind w:firstLine="0"/>
    </w:pPr>
  </w:style>
  <w:style w:type="paragraph" w:styleId="ListContinue5">
    <w:name w:val="List Continue 5"/>
    <w:basedOn w:val="List5"/>
    <w:rsid w:val="005F5D35"/>
    <w:pPr>
      <w:ind w:firstLine="0"/>
    </w:pPr>
  </w:style>
  <w:style w:type="paragraph" w:styleId="ListNumber3">
    <w:name w:val="List Number 3"/>
    <w:basedOn w:val="List3"/>
    <w:rsid w:val="005F5D35"/>
    <w:pPr>
      <w:numPr>
        <w:numId w:val="4"/>
      </w:numPr>
    </w:pPr>
  </w:style>
  <w:style w:type="paragraph" w:styleId="ListNumber4">
    <w:name w:val="List Number 4"/>
    <w:basedOn w:val="List4"/>
    <w:rsid w:val="005F5D35"/>
    <w:pPr>
      <w:numPr>
        <w:numId w:val="5"/>
      </w:numPr>
    </w:pPr>
  </w:style>
  <w:style w:type="paragraph" w:styleId="ListNumber5">
    <w:name w:val="List Number 5"/>
    <w:basedOn w:val="List5"/>
    <w:rsid w:val="005F5D35"/>
    <w:pPr>
      <w:numPr>
        <w:numId w:val="6"/>
      </w:numPr>
    </w:pPr>
  </w:style>
  <w:style w:type="paragraph" w:styleId="BlockText">
    <w:name w:val="Block Text"/>
    <w:basedOn w:val="Normal"/>
    <w:rsid w:val="005F5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D35"/>
    <w:rPr>
      <w:sz w:val="16"/>
      <w:vertAlign w:val="superscript"/>
    </w:rPr>
  </w:style>
  <w:style w:type="character" w:customStyle="1" w:styleId="Symbols">
    <w:name w:val="Symbols"/>
    <w:basedOn w:val="DefaultParagraphFont"/>
    <w:rsid w:val="005F5D35"/>
    <w:rPr>
      <w:rFonts w:ascii="Symbol" w:hAnsi="Symbol"/>
    </w:rPr>
  </w:style>
  <w:style w:type="character" w:customStyle="1" w:styleId="MenuOptions">
    <w:name w:val="Menu Options"/>
    <w:basedOn w:val="DefaultParagraphFont"/>
    <w:rsid w:val="005F5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D35"/>
    <w:rPr>
      <w:b/>
    </w:rPr>
  </w:style>
  <w:style w:type="character" w:customStyle="1" w:styleId="Underlined">
    <w:name w:val="Underlined"/>
    <w:basedOn w:val="DefaultParagraphFont"/>
    <w:rsid w:val="005F5D35"/>
    <w:rPr>
      <w:u w:val="single"/>
    </w:rPr>
  </w:style>
  <w:style w:type="paragraph" w:customStyle="1" w:styleId="TableBodyTextRight">
    <w:name w:val="Table Body Text Right"/>
    <w:basedOn w:val="TableBodyText"/>
    <w:rsid w:val="005F5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D35"/>
    <w:rPr>
      <w:sz w:val="18"/>
    </w:rPr>
  </w:style>
  <w:style w:type="paragraph" w:customStyle="1" w:styleId="BodySmallRight">
    <w:name w:val="Body Small Right"/>
    <w:basedOn w:val="BodyTextRight"/>
    <w:rsid w:val="005F5D35"/>
    <w:rPr>
      <w:sz w:val="18"/>
      <w:szCs w:val="18"/>
    </w:rPr>
  </w:style>
  <w:style w:type="paragraph" w:customStyle="1" w:styleId="MarginEdition">
    <w:name w:val="Margin Edition"/>
    <w:basedOn w:val="MarginNote"/>
    <w:rsid w:val="005F5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D35"/>
    <w:rPr>
      <w:sz w:val="2"/>
      <w:szCs w:val="2"/>
    </w:rPr>
  </w:style>
  <w:style w:type="character" w:customStyle="1" w:styleId="Small">
    <w:name w:val="Small"/>
    <w:basedOn w:val="DefaultParagraphFont"/>
    <w:rsid w:val="005F5D35"/>
    <w:rPr>
      <w:sz w:val="16"/>
    </w:rPr>
  </w:style>
  <w:style w:type="paragraph" w:customStyle="1" w:styleId="WideTable">
    <w:name w:val="Wide Table"/>
    <w:basedOn w:val="Normal"/>
    <w:rsid w:val="005F5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D35"/>
  </w:style>
  <w:style w:type="paragraph" w:styleId="Quote">
    <w:name w:val="Quote"/>
    <w:basedOn w:val="Heading1"/>
    <w:link w:val="QuoteChar"/>
    <w:qFormat/>
    <w:rsid w:val="005F5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D35"/>
    <w:pPr>
      <w:pageBreakBefore/>
    </w:pPr>
  </w:style>
  <w:style w:type="paragraph" w:customStyle="1" w:styleId="Border">
    <w:name w:val="Border"/>
    <w:basedOn w:val="Normal"/>
    <w:qFormat/>
    <w:rsid w:val="005F5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D35"/>
    <w:rPr>
      <w:u w:val="single"/>
    </w:rPr>
  </w:style>
  <w:style w:type="character" w:customStyle="1" w:styleId="BoldandItalics">
    <w:name w:val="Bold and Italics"/>
    <w:qFormat/>
    <w:rsid w:val="005F5D35"/>
    <w:rPr>
      <w:b/>
      <w:i/>
      <w:u w:val="none"/>
    </w:rPr>
  </w:style>
  <w:style w:type="paragraph" w:styleId="BalloonText">
    <w:name w:val="Balloon Text"/>
    <w:basedOn w:val="Normal"/>
    <w:link w:val="BalloonTextChar"/>
    <w:rsid w:val="005F5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D35"/>
    <w:pPr>
      <w:spacing w:before="0" w:after="0"/>
    </w:pPr>
  </w:style>
  <w:style w:type="paragraph" w:customStyle="1" w:styleId="BodyTextBold">
    <w:name w:val="Body Text Bold"/>
    <w:basedOn w:val="BodyText"/>
    <w:qFormat/>
    <w:rsid w:val="005F5D35"/>
    <w:rPr>
      <w:b/>
    </w:rPr>
  </w:style>
  <w:style w:type="character" w:styleId="Hyperlink">
    <w:name w:val="Hyperlink"/>
    <w:basedOn w:val="DefaultParagraphFont"/>
    <w:uiPriority w:val="99"/>
    <w:unhideWhenUsed/>
    <w:rsid w:val="002A0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4688</Characters>
  <Application>Microsoft Office Word</Application>
  <DocSecurity>0</DocSecurity>
  <Lines>137</Lines>
  <Paragraphs>78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ICTTEN821 Manage solution architecture and impacts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