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0E29" w:rsidP="00990E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ICTTEN820 Manage end to end architectural solutions across multiple domains</w:t>
      </w:r>
      <w:r>
        <w:fldChar w:fldCharType="end"/>
      </w:r>
    </w:p>
    <w:p w:rsidR="00990E29" w:rsidP="00990E29">
      <w:pPr>
        <w:pStyle w:val="Version"/>
        <w:sectPr w:rsidSect="002F30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3055" w:rsidP="002F3055">
      <w:pPr>
        <w:pStyle w:val="SuperHeading"/>
      </w:pPr>
      <w:r w:rsidRPr="002F3055">
        <w:t>ICTTEN820 Manage end to end architectural solutions across multiple domains</w:t>
      </w:r>
    </w:p>
    <w:p w:rsidR="00000000" w:rsidRPr="002F3055" w:rsidP="002F3055">
      <w:pPr>
        <w:pStyle w:val="Heading1"/>
      </w:pPr>
      <w:bookmarkStart w:id="1" w:name="O_1144139"/>
      <w:bookmarkEnd w:id="1"/>
      <w:r w:rsidRPr="002F305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2F30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55" w:rsidP="002F3055">
            <w:pPr>
              <w:pStyle w:val="BodyText"/>
            </w:pPr>
            <w:r w:rsidRPr="002F3055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55">
            <w:pPr>
              <w:pStyle w:val="BodyText"/>
              <w:rPr>
                <w:lang w:val="en-NZ"/>
              </w:rPr>
            </w:pPr>
            <w:r w:rsidRPr="002F3055">
              <w:rPr>
                <w:rStyle w:val="SpecialBold"/>
              </w:rPr>
              <w:t>Comments</w:t>
            </w:r>
          </w:p>
        </w:tc>
      </w:tr>
      <w:tr w:rsidTr="002F30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55">
            <w:pPr>
              <w:pStyle w:val="BodyText"/>
              <w:rPr>
                <w:lang w:val="en-NZ"/>
              </w:rPr>
            </w:pPr>
            <w:r w:rsidRPr="002F3055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55" w:rsidP="002F3055">
            <w:pPr>
              <w:pStyle w:val="BodyText"/>
            </w:pPr>
            <w:r w:rsidRPr="002F3055">
              <w:t>This version first released with ICT Information and Communications Technology Training Package Version 7.0.</w:t>
            </w:r>
          </w:p>
        </w:tc>
      </w:tr>
    </w:tbl>
    <w:p w:rsidR="00000000" w:rsidRPr="002F3055" w:rsidP="002F3055">
      <w:pPr>
        <w:pStyle w:val="BodyText"/>
      </w:pPr>
    </w:p>
    <w:p w:rsidR="00000000" w:rsidRPr="002F3055" w:rsidP="002F3055">
      <w:pPr>
        <w:pStyle w:val="AllowPageBreak"/>
      </w:pPr>
    </w:p>
    <w:p w:rsidR="00000000" w:rsidRPr="002F3055" w:rsidP="002F3055">
      <w:pPr>
        <w:pStyle w:val="Heading1"/>
      </w:pPr>
      <w:bookmarkStart w:id="2" w:name="O_1144144"/>
      <w:bookmarkEnd w:id="2"/>
      <w:r w:rsidRPr="002F3055">
        <w:t>Application</w:t>
      </w:r>
    </w:p>
    <w:p w:rsidR="00000000" w:rsidRPr="002F3055" w:rsidP="00990E29">
      <w:pPr>
        <w:pStyle w:val="BodyText"/>
      </w:pPr>
      <w:r w:rsidRPr="002F3055">
        <w:t>This unit describes the skills and knowledge required to analyse business options and design for network infrastructure service providers and implement end-to-end architectural solutions.</w:t>
      </w:r>
    </w:p>
    <w:p w:rsidR="00000000" w:rsidRPr="002F3055" w:rsidP="00990E29">
      <w:pPr>
        <w:pStyle w:val="BodyText"/>
      </w:pPr>
      <w:r w:rsidRPr="002F3055">
        <w:t>It applies to individuals with excelle</w:t>
      </w:r>
      <w:r w:rsidRPr="002F3055">
        <w:t>nt technical, communication and planning skills working in project management roles with authority to direct installation activities.</w:t>
      </w:r>
    </w:p>
    <w:p w:rsidR="00000000" w:rsidRPr="002F3055" w:rsidP="00990E29">
      <w:pPr>
        <w:pStyle w:val="BodyText"/>
      </w:pPr>
      <w:r w:rsidRPr="002F3055">
        <w:t>No licensing, legislative or certification requirements apply to this unit at the time of publication.</w:t>
      </w:r>
    </w:p>
    <w:p w:rsidR="00000000" w:rsidRPr="002F3055" w:rsidP="002F3055">
      <w:pPr>
        <w:pStyle w:val="Heading1"/>
      </w:pPr>
      <w:bookmarkStart w:id="3" w:name="O_1144143"/>
      <w:bookmarkEnd w:id="3"/>
      <w:r w:rsidRPr="002F3055">
        <w:t>Unit Sector</w:t>
      </w:r>
    </w:p>
    <w:p w:rsidR="00000000" w:rsidRPr="002F3055" w:rsidP="00990E29">
      <w:pPr>
        <w:pStyle w:val="BodyText"/>
      </w:pPr>
      <w:r w:rsidRPr="002F3055">
        <w:t>Telecommunications Networks Engineering</w:t>
      </w:r>
    </w:p>
    <w:p w:rsidR="00000000" w:rsidRPr="002F3055" w:rsidP="002F3055">
      <w:pPr>
        <w:pStyle w:val="Heading1"/>
      </w:pPr>
      <w:bookmarkStart w:id="4" w:name="O_1144142"/>
      <w:bookmarkEnd w:id="4"/>
      <w:r w:rsidRPr="002F305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F30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55" w:rsidP="002F3055">
            <w:pPr>
              <w:pStyle w:val="BodyText"/>
            </w:pPr>
            <w:r w:rsidRPr="002F3055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55">
            <w:pPr>
              <w:pStyle w:val="BodyText"/>
              <w:rPr>
                <w:lang w:val="en-NZ"/>
              </w:rPr>
            </w:pPr>
            <w:r w:rsidRPr="002F3055">
              <w:rPr>
                <w:rStyle w:val="SpecialBold"/>
              </w:rPr>
              <w:t>PERFORMANCE CRITERIA</w:t>
            </w:r>
          </w:p>
        </w:tc>
      </w:tr>
      <w:tr w:rsidTr="002F30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55" w:rsidP="002F3055">
            <w:pPr>
              <w:pStyle w:val="BodyText"/>
            </w:pPr>
            <w:r w:rsidRPr="002F3055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55">
            <w:pPr>
              <w:pStyle w:val="BodyText"/>
              <w:rPr>
                <w:lang w:val="en-NZ"/>
              </w:rPr>
            </w:pPr>
            <w:r w:rsidRPr="002F30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30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55">
            <w:pPr>
              <w:pStyle w:val="List"/>
              <w:rPr>
                <w:lang w:val="en-NZ"/>
              </w:rPr>
            </w:pPr>
            <w:r w:rsidRPr="002F3055">
              <w:t>1. Evaluate tools and techniques for architectural design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55" w:rsidP="002F3055">
            <w:pPr>
              <w:pStyle w:val="List"/>
            </w:pPr>
            <w:r w:rsidRPr="002F3055">
              <w:t>1.1 Apply principles of architectural design within the life cycle of application software</w:t>
            </w:r>
          </w:p>
          <w:p w:rsidR="00000000" w:rsidRPr="002F3055" w:rsidP="002F3055">
            <w:pPr>
              <w:pStyle w:val="List"/>
            </w:pPr>
            <w:r w:rsidRPr="002F3055">
              <w:t>1.2 Develo</w:t>
            </w:r>
            <w:r w:rsidRPr="002F3055">
              <w:t>p a process to apply required tools and techniques for architectural design of end-to-end solutions</w:t>
            </w:r>
          </w:p>
          <w:p w:rsidR="00000000" w:rsidP="002F3055">
            <w:pPr>
              <w:pStyle w:val="List"/>
              <w:rPr>
                <w:lang w:val="en-NZ"/>
              </w:rPr>
            </w:pPr>
            <w:r w:rsidRPr="002F3055">
              <w:t>1.3 Evaluate and select required analysis and selection techniques to develop a partition between discipline technologies and acquire discipline-specific re</w:t>
            </w:r>
            <w:r w:rsidRPr="002F3055">
              <w:t>quirements</w:t>
            </w:r>
          </w:p>
        </w:tc>
      </w:tr>
      <w:tr w:rsidTr="002F30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55">
            <w:pPr>
              <w:pStyle w:val="List"/>
              <w:rPr>
                <w:lang w:val="en-NZ"/>
              </w:rPr>
            </w:pPr>
            <w:r w:rsidRPr="002F3055">
              <w:t>2. Analyse design options for optimal solutions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55" w:rsidP="002F3055">
            <w:pPr>
              <w:pStyle w:val="List"/>
            </w:pPr>
            <w:r w:rsidRPr="002F3055">
              <w:t>2.1 Analyse business options to support architectural design trade-offs for an optimal design solution</w:t>
            </w:r>
          </w:p>
          <w:p w:rsidR="00000000" w:rsidRPr="002F3055" w:rsidP="002F3055">
            <w:pPr>
              <w:pStyle w:val="List"/>
            </w:pPr>
            <w:r w:rsidRPr="002F3055">
              <w:t>2.2 Develop alternative architectural designs traceable to the requirements</w:t>
            </w:r>
          </w:p>
          <w:p w:rsidR="00000000" w:rsidP="002F3055">
            <w:pPr>
              <w:pStyle w:val="List"/>
              <w:rPr>
                <w:lang w:val="en-NZ"/>
              </w:rPr>
            </w:pPr>
            <w:r w:rsidRPr="002F3055">
              <w:t>2.3 Evaluate a ra</w:t>
            </w:r>
            <w:r w:rsidRPr="002F3055">
              <w:t>nge of architectural solutions and justify selection of the optimum solution</w:t>
            </w:r>
          </w:p>
        </w:tc>
      </w:tr>
      <w:tr w:rsidTr="002F30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55">
            <w:pPr>
              <w:pStyle w:val="List"/>
              <w:rPr>
                <w:lang w:val="en-NZ"/>
              </w:rPr>
            </w:pPr>
            <w:r w:rsidRPr="002F3055">
              <w:t>3. Develop interface requirements for effective solutions across multiple domains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55" w:rsidP="002F3055">
            <w:pPr>
              <w:pStyle w:val="List"/>
            </w:pPr>
            <w:r w:rsidRPr="002F3055">
              <w:t>3.1 Evaluate system element interfaces and sources of complexity for interface management of the system across multiple domains</w:t>
            </w:r>
          </w:p>
          <w:p w:rsidR="00000000" w:rsidRPr="002F3055" w:rsidP="002F3055">
            <w:pPr>
              <w:pStyle w:val="List"/>
            </w:pPr>
            <w:r w:rsidRPr="002F3055">
              <w:t>3.2 Develop a process and required techniques to be adopted for the interface management of system elements for end-to-end archi</w:t>
            </w:r>
            <w:r w:rsidRPr="002F3055">
              <w:t>tectural solutions</w:t>
            </w:r>
          </w:p>
          <w:p w:rsidR="00000000" w:rsidRPr="002F3055" w:rsidP="002F3055">
            <w:pPr>
              <w:pStyle w:val="List"/>
            </w:pPr>
            <w:r w:rsidRPr="002F3055">
              <w:t>3.3 Produce a control process for system element interfaces of the management system</w:t>
            </w:r>
          </w:p>
          <w:p w:rsidR="00000000" w:rsidP="002F3055">
            <w:pPr>
              <w:pStyle w:val="List"/>
              <w:rPr>
                <w:lang w:val="en-NZ"/>
              </w:rPr>
            </w:pPr>
            <w:r w:rsidRPr="002F3055">
              <w:t>3.4 Liaise and arbitrate between stakeholders where there are conflicts in the definition of interfaces</w:t>
            </w:r>
          </w:p>
        </w:tc>
      </w:tr>
      <w:tr w:rsidTr="002F30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55">
            <w:pPr>
              <w:pStyle w:val="List"/>
              <w:rPr>
                <w:lang w:val="en-NZ"/>
              </w:rPr>
            </w:pPr>
            <w:r w:rsidRPr="002F3055">
              <w:t>4. Manage end-to-end systems integration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55" w:rsidP="002F3055">
            <w:pPr>
              <w:pStyle w:val="List"/>
            </w:pPr>
            <w:r w:rsidRPr="002F3055">
              <w:t>4.1 Ev</w:t>
            </w:r>
            <w:r w:rsidRPr="002F3055">
              <w:t>aluate suitability of system integration, verification and validation plans for end-to-end architectural solutions across multiple domains</w:t>
            </w:r>
          </w:p>
          <w:p w:rsidR="00000000" w:rsidRPr="002F3055" w:rsidP="002F3055">
            <w:pPr>
              <w:pStyle w:val="List"/>
            </w:pPr>
            <w:r w:rsidRPr="002F3055">
              <w:t>4.2 Develop systems integration, verification and validation plans for complex systems to confirm a viable integratio</w:t>
            </w:r>
            <w:r w:rsidRPr="002F3055">
              <w:t>n process</w:t>
            </w:r>
          </w:p>
          <w:p w:rsidR="00000000" w:rsidRPr="002F3055" w:rsidP="002F3055">
            <w:pPr>
              <w:pStyle w:val="List"/>
            </w:pPr>
            <w:r w:rsidRPr="002F3055">
              <w:t>4.3 Manage system integration plan and diagnose complex faults</w:t>
            </w:r>
          </w:p>
          <w:p w:rsidR="00000000" w:rsidRPr="002F3055" w:rsidP="002F3055">
            <w:pPr>
              <w:pStyle w:val="List"/>
            </w:pPr>
            <w:r w:rsidRPr="002F3055">
              <w:t>4.4 Document fault conditions, report to required person and follow up corrective actions</w:t>
            </w:r>
          </w:p>
          <w:p w:rsidR="00000000" w:rsidRPr="002F3055" w:rsidP="002F3055">
            <w:pPr>
              <w:pStyle w:val="List"/>
            </w:pPr>
            <w:r w:rsidRPr="002F3055">
              <w:t>4.5 Prepare evidence for customer acceptance and certification of the system integration mana</w:t>
            </w:r>
            <w:r w:rsidRPr="002F3055">
              <w:t>gement plan</w:t>
            </w:r>
          </w:p>
          <w:p w:rsidR="00000000" w:rsidP="002F3055">
            <w:pPr>
              <w:pStyle w:val="List"/>
              <w:rPr>
                <w:lang w:val="en-NZ"/>
              </w:rPr>
            </w:pPr>
            <w:r w:rsidRPr="002F3055">
              <w:t>4.6 Plan and manage a transition to operational activity for the end-to-end solution</w:t>
            </w:r>
          </w:p>
        </w:tc>
      </w:tr>
      <w:tr w:rsidTr="002F30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55">
            <w:pPr>
              <w:pStyle w:val="List"/>
              <w:rPr>
                <w:lang w:val="en-NZ"/>
              </w:rPr>
            </w:pPr>
            <w:r w:rsidRPr="002F3055">
              <w:t>5. Incorporate components of an architecture from a third party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55" w:rsidP="002F3055">
            <w:pPr>
              <w:pStyle w:val="List"/>
            </w:pPr>
            <w:r w:rsidRPr="002F3055">
              <w:t>5.1 Negotiate with vendor for acceptable vendor agreements and agreed roles and responsibiliti</w:t>
            </w:r>
            <w:r w:rsidRPr="002F3055">
              <w:t>es of each party</w:t>
            </w:r>
          </w:p>
          <w:p w:rsidR="00000000" w:rsidRPr="002F3055" w:rsidP="002F3055">
            <w:pPr>
              <w:pStyle w:val="List"/>
            </w:pPr>
            <w:r w:rsidRPr="002F3055">
              <w:t>5.2 Manage vendor within a clearly defined process for dealing with defects and scope changes</w:t>
            </w:r>
          </w:p>
          <w:p w:rsidR="00000000" w:rsidP="002F3055">
            <w:pPr>
              <w:pStyle w:val="List"/>
              <w:rPr>
                <w:lang w:val="en-NZ"/>
              </w:rPr>
            </w:pPr>
            <w:r w:rsidRPr="002F3055">
              <w:t>5.3 Plan beyond delivery of specific elements and establish requirements for ongoing maintenance and support from vendor</w:t>
            </w:r>
          </w:p>
        </w:tc>
      </w:tr>
      <w:tr w:rsidTr="002F30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55">
            <w:pPr>
              <w:pStyle w:val="List"/>
              <w:rPr>
                <w:lang w:val="en-NZ"/>
              </w:rPr>
            </w:pPr>
            <w:r w:rsidRPr="002F3055">
              <w:t xml:space="preserve">6. Manage requirements </w:t>
            </w:r>
            <w:r w:rsidRPr="002F3055">
              <w:t>for the architecture solution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55" w:rsidP="002F3055">
            <w:pPr>
              <w:pStyle w:val="List"/>
            </w:pPr>
            <w:r w:rsidRPr="002F3055">
              <w:t>6.1 Negotiate minimum component costs with vendors and assess vendor component costs</w:t>
            </w:r>
          </w:p>
          <w:p w:rsidR="00000000" w:rsidRPr="002F3055" w:rsidP="002F3055">
            <w:pPr>
              <w:pStyle w:val="List"/>
            </w:pPr>
            <w:r w:rsidRPr="002F3055">
              <w:t>6.2 Manage vendor selection process to provide high-quality solutions within required costings</w:t>
            </w:r>
          </w:p>
        </w:tc>
      </w:tr>
    </w:tbl>
    <w:p w:rsidR="00000000" w:rsidRPr="002F3055" w:rsidP="002F3055">
      <w:pPr>
        <w:pStyle w:val="BodyText"/>
      </w:pPr>
    </w:p>
    <w:p w:rsidR="00000000" w:rsidRPr="002F3055" w:rsidP="002F3055">
      <w:pPr>
        <w:pStyle w:val="AllowPageBreak"/>
      </w:pPr>
    </w:p>
    <w:p w:rsidR="00000000" w:rsidRPr="002F3055" w:rsidP="002F3055">
      <w:pPr>
        <w:pStyle w:val="Heading1"/>
      </w:pPr>
      <w:bookmarkStart w:id="5" w:name="O_1144141"/>
      <w:bookmarkEnd w:id="5"/>
      <w:r w:rsidRPr="002F3055">
        <w:t>Foundation Skills</w:t>
      </w:r>
    </w:p>
    <w:p w:rsidR="00000000" w:rsidRPr="00990E29" w:rsidP="00990E29">
      <w:pPr>
        <w:pStyle w:val="BodyText"/>
        <w:rPr>
          <w:i/>
        </w:rPr>
      </w:pPr>
      <w:r w:rsidRPr="00990E2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2F30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55" w:rsidP="002F3055">
            <w:pPr>
              <w:pStyle w:val="BodyText"/>
            </w:pPr>
            <w:r w:rsidRPr="002F3055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55">
            <w:pPr>
              <w:pStyle w:val="BodyText"/>
              <w:rPr>
                <w:lang w:val="en-NZ"/>
              </w:rPr>
            </w:pPr>
            <w:r w:rsidRPr="002F3055">
              <w:rPr>
                <w:rStyle w:val="SpecialBold"/>
              </w:rPr>
              <w:t>DESCRIPTION</w:t>
            </w:r>
          </w:p>
        </w:tc>
      </w:tr>
      <w:tr w:rsidTr="002F30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55">
            <w:pPr>
              <w:pStyle w:val="BodyText"/>
              <w:rPr>
                <w:lang w:val="en-NZ"/>
              </w:rPr>
            </w:pPr>
            <w:r w:rsidRPr="002F3055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55">
            <w:pPr>
              <w:pStyle w:val="ListBullet"/>
              <w:rPr>
                <w:lang w:val="en-NZ"/>
              </w:rPr>
            </w:pPr>
            <w:r w:rsidRPr="002F3055">
              <w:t xml:space="preserve">Interprets numerical information to determine best value-for-money </w:t>
            </w:r>
            <w:r w:rsidRPr="002F3055">
              <w:t>solutions according to business requirements</w:t>
            </w:r>
          </w:p>
        </w:tc>
      </w:tr>
      <w:tr w:rsidTr="002F30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55">
            <w:pPr>
              <w:pStyle w:val="BodyText"/>
              <w:rPr>
                <w:lang w:val="en-NZ"/>
              </w:rPr>
            </w:pPr>
            <w:r w:rsidRPr="002F3055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55" w:rsidP="002F3055">
            <w:pPr>
              <w:pStyle w:val="ListBullet"/>
            </w:pPr>
            <w:r w:rsidRPr="002F3055">
              <w:t>Participates in verbal exchanges with relevant personnel, customers and contractors using required tone and clear language</w:t>
            </w:r>
          </w:p>
          <w:p w:rsidR="00000000" w:rsidP="002F3055">
            <w:pPr>
              <w:pStyle w:val="ListBullet"/>
              <w:rPr>
                <w:lang w:val="en-NZ"/>
              </w:rPr>
            </w:pPr>
            <w:r w:rsidRPr="002F3055">
              <w:t>Uses listening and questioning skills to confirm understanding</w:t>
            </w:r>
          </w:p>
        </w:tc>
      </w:tr>
      <w:tr w:rsidTr="002F30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55">
            <w:pPr>
              <w:pStyle w:val="BodyText"/>
              <w:rPr>
                <w:lang w:val="en-NZ"/>
              </w:rPr>
            </w:pPr>
            <w:r w:rsidRPr="002F3055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55">
            <w:pPr>
              <w:pStyle w:val="ListBullet"/>
              <w:rPr>
                <w:lang w:val="en-NZ"/>
              </w:rPr>
            </w:pPr>
            <w:r w:rsidRPr="002F3055">
              <w:t>Organises, evaluates and interprets a range of complex documentation to evaluate product and technology needs</w:t>
            </w:r>
          </w:p>
        </w:tc>
      </w:tr>
      <w:tr w:rsidTr="002F30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55">
            <w:pPr>
              <w:pStyle w:val="BodyText"/>
              <w:rPr>
                <w:lang w:val="en-NZ"/>
              </w:rPr>
            </w:pPr>
            <w:r w:rsidRPr="002F3055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55">
            <w:pPr>
              <w:pStyle w:val="ListBullet"/>
              <w:rPr>
                <w:lang w:val="en-NZ"/>
              </w:rPr>
            </w:pPr>
            <w:r w:rsidRPr="002F3055">
              <w:t>Prepares workplace documentation including reports and designs incorporating technical language to communicate complex informat</w:t>
            </w:r>
            <w:r w:rsidRPr="002F3055">
              <w:t>ion clearly and effectively</w:t>
            </w:r>
          </w:p>
        </w:tc>
      </w:tr>
      <w:tr w:rsidTr="002F30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55">
            <w:pPr>
              <w:pStyle w:val="BodyText"/>
              <w:rPr>
                <w:lang w:val="en-NZ"/>
              </w:rPr>
            </w:pPr>
            <w:r w:rsidRPr="002F3055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55" w:rsidP="002F3055">
            <w:pPr>
              <w:pStyle w:val="ListBullet"/>
            </w:pPr>
            <w:r w:rsidRPr="002F3055">
              <w:t>Selects and uses required conventions and protocols when communicating with customers, vendors or technical personnel in a range of work contexts</w:t>
            </w:r>
          </w:p>
          <w:p w:rsidR="00000000" w:rsidP="002F3055">
            <w:pPr>
              <w:pStyle w:val="ListBullet"/>
              <w:rPr>
                <w:lang w:val="en-NZ"/>
              </w:rPr>
            </w:pPr>
            <w:r w:rsidRPr="002F3055">
              <w:t>Collaborates and negotiates to achieve agreeable outcomes in potentiall</w:t>
            </w:r>
            <w:r w:rsidRPr="002F3055">
              <w:t>y contentious situations</w:t>
            </w:r>
          </w:p>
        </w:tc>
      </w:tr>
      <w:tr w:rsidTr="002F30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55">
            <w:pPr>
              <w:pStyle w:val="BodyText"/>
              <w:rPr>
                <w:lang w:val="en-NZ"/>
              </w:rPr>
            </w:pPr>
            <w:r w:rsidRPr="002F3055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55">
            <w:pPr>
              <w:pStyle w:val="ListBullet"/>
              <w:rPr>
                <w:lang w:val="en-NZ"/>
              </w:rPr>
            </w:pPr>
            <w:r w:rsidRPr="002F3055">
              <w:t>Uses a combination of formal, logical planning processes and an understanding of context for complex, high-impact activities with strategic implications</w:t>
            </w:r>
          </w:p>
        </w:tc>
      </w:tr>
      <w:tr w:rsidTr="002F30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55">
            <w:pPr>
              <w:pStyle w:val="BodyText"/>
              <w:rPr>
                <w:lang w:val="en-NZ"/>
              </w:rPr>
            </w:pPr>
            <w:r w:rsidRPr="002F3055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55" w:rsidP="002F3055">
            <w:pPr>
              <w:pStyle w:val="ListBullet"/>
            </w:pPr>
            <w:r w:rsidRPr="002F3055">
              <w:t>Uses systematic, analytical processes in complex, non-routine situations, setting goals, gathering required information and identifying and evaluating options against agreed criteria</w:t>
            </w:r>
          </w:p>
          <w:p w:rsidR="00000000" w:rsidP="002F3055">
            <w:pPr>
              <w:pStyle w:val="ListBullet"/>
              <w:rPr>
                <w:lang w:val="en-NZ"/>
              </w:rPr>
            </w:pPr>
            <w:r w:rsidRPr="002F3055">
              <w:t>Uses formal analytical and lateral thinking techniques for diagnosing pro</w:t>
            </w:r>
            <w:r w:rsidRPr="002F3055">
              <w:t>blems and generating and evaluating possible solutions</w:t>
            </w:r>
          </w:p>
        </w:tc>
      </w:tr>
      <w:tr w:rsidTr="002F30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55">
            <w:pPr>
              <w:pStyle w:val="BodyText"/>
              <w:rPr>
                <w:lang w:val="en-NZ"/>
              </w:rPr>
            </w:pPr>
            <w:r w:rsidRPr="002F3055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55" w:rsidP="002F3055">
            <w:pPr>
              <w:pStyle w:val="ListBullet"/>
            </w:pPr>
            <w:r w:rsidRPr="002F3055">
              <w:t xml:space="preserve">Demonstrates a sophisticated understanding of principles, concepts, language and practices associated with the digital world and uses these to plan complex systems </w:t>
            </w:r>
          </w:p>
        </w:tc>
      </w:tr>
    </w:tbl>
    <w:p w:rsidR="00000000" w:rsidRPr="002F3055" w:rsidP="002F3055">
      <w:pPr>
        <w:pStyle w:val="BodyText"/>
      </w:pPr>
    </w:p>
    <w:p w:rsidR="00000000" w:rsidRPr="002F3055" w:rsidP="002F3055">
      <w:pPr>
        <w:pStyle w:val="AllowPageBreak"/>
      </w:pPr>
    </w:p>
    <w:p w:rsidR="00000000" w:rsidRPr="002F3055" w:rsidP="002F3055">
      <w:pPr>
        <w:pStyle w:val="Heading1"/>
      </w:pPr>
      <w:bookmarkStart w:id="6" w:name="O_1144140"/>
      <w:bookmarkEnd w:id="6"/>
      <w:r w:rsidRPr="002F3055">
        <w:t>Unit Mapping Information</w:t>
      </w:r>
    </w:p>
    <w:p w:rsidR="00000000" w:rsidRPr="002F3055" w:rsidP="00990E29">
      <w:pPr>
        <w:pStyle w:val="BodyText"/>
      </w:pPr>
      <w:r w:rsidRPr="002F3055">
        <w:t>Supersedes and is equivalent to ICTTEN804 Manage end to end architectural solutions across multiple domains.</w:t>
      </w:r>
    </w:p>
    <w:p w:rsidR="00000000" w:rsidRPr="002F3055" w:rsidP="002F3055">
      <w:pPr>
        <w:pStyle w:val="Heading1"/>
      </w:pPr>
      <w:bookmarkStart w:id="7" w:name="O_1144133"/>
      <w:bookmarkEnd w:id="7"/>
      <w:r w:rsidRPr="002F3055">
        <w:t>Links</w:t>
      </w:r>
    </w:p>
    <w:p w:rsidR="00000000" w:rsidRPr="002F3055" w:rsidP="00990E29">
      <w:pPr>
        <w:pStyle w:val="BodyText"/>
      </w:pPr>
      <w:r w:rsidRPr="002F305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95F0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F3055" w:rsidP="00990E29">
      <w:pPr>
        <w:pStyle w:val="BodyText"/>
        <w:sectPr w:rsidSect="002F30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3055" w:rsidP="002F3055">
      <w:pPr>
        <w:pStyle w:val="SuperHeading"/>
      </w:pPr>
      <w:r w:rsidRPr="002F3055">
        <w:t>Assessment Requirements for ICTTEN820 Manage end to end architectural solutions across multiple domains</w:t>
      </w:r>
    </w:p>
    <w:p w:rsidR="00000000" w:rsidRPr="002F3055" w:rsidP="002F3055">
      <w:pPr>
        <w:pStyle w:val="Heading1"/>
      </w:pPr>
      <w:bookmarkStart w:id="8" w:name="O_1144135"/>
      <w:bookmarkEnd w:id="8"/>
      <w:r w:rsidRPr="002F305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2F30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55" w:rsidP="002F3055">
            <w:pPr>
              <w:pStyle w:val="BodyText"/>
            </w:pPr>
            <w:r w:rsidRPr="002F3055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55">
            <w:pPr>
              <w:pStyle w:val="BodyText"/>
              <w:rPr>
                <w:lang w:val="en-NZ"/>
              </w:rPr>
            </w:pPr>
            <w:r w:rsidRPr="002F3055">
              <w:rPr>
                <w:rStyle w:val="SpecialBold"/>
              </w:rPr>
              <w:t>Comments</w:t>
            </w:r>
          </w:p>
        </w:tc>
      </w:tr>
      <w:tr w:rsidTr="002F30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055">
            <w:pPr>
              <w:pStyle w:val="BodyText"/>
              <w:rPr>
                <w:lang w:val="en-NZ"/>
              </w:rPr>
            </w:pPr>
            <w:r w:rsidRPr="002F3055">
              <w:t>R</w:t>
            </w:r>
            <w:r w:rsidRPr="002F3055">
              <w:t>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055" w:rsidP="002F3055">
            <w:pPr>
              <w:pStyle w:val="BodyText"/>
            </w:pPr>
            <w:r w:rsidRPr="002F3055">
              <w:t>This version first released with ICT Information and Communications Technology Training Package Version 7.0.</w:t>
            </w:r>
          </w:p>
        </w:tc>
      </w:tr>
    </w:tbl>
    <w:p w:rsidR="00000000" w:rsidRPr="002F3055" w:rsidP="002F3055">
      <w:pPr>
        <w:pStyle w:val="BodyText"/>
      </w:pPr>
    </w:p>
    <w:p w:rsidR="00000000" w:rsidRPr="002F3055" w:rsidP="002F3055">
      <w:pPr>
        <w:pStyle w:val="AllowPageBreak"/>
      </w:pPr>
    </w:p>
    <w:p w:rsidR="00000000" w:rsidRPr="002F3055" w:rsidP="002F3055">
      <w:pPr>
        <w:pStyle w:val="Heading1"/>
      </w:pPr>
      <w:bookmarkStart w:id="9" w:name="O_1144138"/>
      <w:bookmarkEnd w:id="9"/>
      <w:r w:rsidRPr="002F3055">
        <w:t>Performance Evidence</w:t>
      </w:r>
    </w:p>
    <w:p w:rsidR="00000000" w:rsidRPr="002F3055" w:rsidP="00990E29">
      <w:pPr>
        <w:pStyle w:val="BodyText"/>
      </w:pPr>
      <w:r w:rsidRPr="002F3055">
        <w:t>The candidate must demonstrate the ability to complete the tasks outlined in</w:t>
      </w:r>
      <w:r w:rsidRPr="002F3055">
        <w:t xml:space="preserve"> the elements, performance criteria and foundation skills of this unit, including evidence of the ability to:</w:t>
      </w:r>
    </w:p>
    <w:p w:rsidR="00000000" w:rsidRPr="002F3055" w:rsidP="002F3055">
      <w:pPr>
        <w:pStyle w:val="ListBullet"/>
      </w:pPr>
      <w:r w:rsidRPr="002F3055">
        <w:t>manage at least two end-to-end architectural solutions across multiple domains.</w:t>
      </w:r>
    </w:p>
    <w:p w:rsidR="00000000" w:rsidRPr="002F3055" w:rsidP="002F3055">
      <w:pPr>
        <w:pStyle w:val="BodyText"/>
      </w:pPr>
    </w:p>
    <w:p w:rsidR="00000000" w:rsidRPr="002F3055" w:rsidP="00990E29">
      <w:pPr>
        <w:pStyle w:val="BodyText"/>
      </w:pPr>
      <w:r w:rsidRPr="002F3055">
        <w:t>In the course of the above, the candidate must:</w:t>
      </w:r>
    </w:p>
    <w:p w:rsidR="00000000" w:rsidRPr="002F3055" w:rsidP="002F3055">
      <w:pPr>
        <w:pStyle w:val="ListBullet"/>
      </w:pPr>
      <w:r w:rsidRPr="002F3055">
        <w:t>evaluate tools and techniques for at least two architectural designs</w:t>
      </w:r>
    </w:p>
    <w:p w:rsidR="00000000" w:rsidRPr="002F3055" w:rsidP="002F3055">
      <w:pPr>
        <w:pStyle w:val="ListBullet"/>
      </w:pPr>
      <w:r w:rsidRPr="002F3055">
        <w:t>analyse design options for optimal solutions</w:t>
      </w:r>
    </w:p>
    <w:p w:rsidR="00000000" w:rsidRPr="002F3055" w:rsidP="002F3055">
      <w:pPr>
        <w:pStyle w:val="ListBullet"/>
      </w:pPr>
      <w:r w:rsidRPr="002F3055">
        <w:t>develop interface requirements for effective solutions across multiple domains</w:t>
      </w:r>
    </w:p>
    <w:p w:rsidR="00000000" w:rsidRPr="002F3055" w:rsidP="002F3055">
      <w:pPr>
        <w:pStyle w:val="ListBullet"/>
      </w:pPr>
      <w:r w:rsidRPr="002F3055">
        <w:t>incorporate components of third-party architecture.</w:t>
      </w:r>
    </w:p>
    <w:p w:rsidR="00000000" w:rsidRPr="002F3055" w:rsidP="002F3055">
      <w:pPr>
        <w:pStyle w:val="AllowPageBreak"/>
      </w:pPr>
    </w:p>
    <w:p w:rsidR="00000000" w:rsidRPr="002F3055" w:rsidP="002F3055">
      <w:pPr>
        <w:pStyle w:val="Heading1"/>
      </w:pPr>
      <w:bookmarkStart w:id="10" w:name="O_1144137"/>
      <w:bookmarkEnd w:id="10"/>
      <w:r w:rsidRPr="002F3055">
        <w:t>Knowledge Evidence</w:t>
      </w:r>
    </w:p>
    <w:p w:rsidR="00000000" w:rsidRPr="002F3055" w:rsidP="00990E29">
      <w:pPr>
        <w:pStyle w:val="BodyText"/>
      </w:pPr>
      <w:r w:rsidRPr="002F3055">
        <w:t>The candidate must be able to demonstrate knowledge to complete the tasks outlined in the elements, performance criteria and foundation skills of this unit, including knowledge of:</w:t>
      </w:r>
    </w:p>
    <w:p w:rsidR="00000000" w:rsidRPr="002F3055" w:rsidP="002F3055">
      <w:pPr>
        <w:pStyle w:val="ListBullet"/>
      </w:pPr>
      <w:r w:rsidRPr="002F3055">
        <w:t>required legislation, codes, company work pract</w:t>
      </w:r>
      <w:r w:rsidRPr="002F3055">
        <w:t>ices, regulations and standards, workplace health and safety (WHS) requirements for scoped work</w:t>
      </w:r>
    </w:p>
    <w:p w:rsidR="00000000" w:rsidRPr="002F3055" w:rsidP="002F3055">
      <w:pPr>
        <w:pStyle w:val="ListBullet"/>
      </w:pPr>
      <w:r w:rsidRPr="002F3055">
        <w:t>architectural design tools</w:t>
      </w:r>
    </w:p>
    <w:p w:rsidR="00000000" w:rsidRPr="002F3055" w:rsidP="002F3055">
      <w:pPr>
        <w:pStyle w:val="ListBullet"/>
      </w:pPr>
      <w:r w:rsidRPr="002F3055">
        <w:t>interface management</w:t>
      </w:r>
    </w:p>
    <w:p w:rsidR="00000000" w:rsidRPr="002F3055" w:rsidP="002F3055">
      <w:pPr>
        <w:pStyle w:val="ListBullet"/>
      </w:pPr>
      <w:r w:rsidRPr="002F3055">
        <w:t>management of end-to-end system integration</w:t>
      </w:r>
    </w:p>
    <w:p w:rsidR="00000000" w:rsidRPr="002F3055" w:rsidP="002F3055">
      <w:pPr>
        <w:pStyle w:val="ListBullet"/>
      </w:pPr>
      <w:r w:rsidRPr="002F3055">
        <w:t>new end-to-end architecture design solutions</w:t>
      </w:r>
    </w:p>
    <w:p w:rsidR="00000000" w:rsidRPr="002F3055" w:rsidP="002F3055">
      <w:pPr>
        <w:pStyle w:val="ListBullet"/>
      </w:pPr>
      <w:r w:rsidRPr="002F3055">
        <w:t xml:space="preserve">solutions for business </w:t>
      </w:r>
      <w:r w:rsidRPr="002F3055">
        <w:t>options across multiple domains</w:t>
      </w:r>
    </w:p>
    <w:p w:rsidR="00000000" w:rsidRPr="002F3055" w:rsidP="002F3055">
      <w:pPr>
        <w:pStyle w:val="ListBullet"/>
      </w:pPr>
      <w:r w:rsidRPr="002F3055">
        <w:t>system integration solution techniques</w:t>
      </w:r>
    </w:p>
    <w:p w:rsidR="00000000" w:rsidRPr="002F3055" w:rsidP="002F3055">
      <w:pPr>
        <w:pStyle w:val="ListBullet"/>
      </w:pPr>
      <w:r w:rsidRPr="002F3055">
        <w:t>system interfaces</w:t>
      </w:r>
    </w:p>
    <w:p w:rsidR="00000000" w:rsidRPr="002F3055" w:rsidP="002F3055">
      <w:pPr>
        <w:pStyle w:val="ListBullet"/>
      </w:pPr>
      <w:r w:rsidRPr="002F3055">
        <w:t>validation plans</w:t>
      </w:r>
    </w:p>
    <w:p w:rsidR="00000000" w:rsidRPr="002F3055" w:rsidP="002F3055">
      <w:pPr>
        <w:pStyle w:val="ListBullet"/>
      </w:pPr>
      <w:r w:rsidRPr="002F3055">
        <w:t>importance of vendors</w:t>
      </w:r>
      <w:r>
        <w:t>’</w:t>
      </w:r>
      <w:r w:rsidRPr="002F3055">
        <w:t xml:space="preserve"> agreements with specific reference to roles and responsibilities of each party</w:t>
      </w:r>
    </w:p>
    <w:p w:rsidR="00000000" w:rsidRPr="002F3055" w:rsidP="002F3055">
      <w:pPr>
        <w:pStyle w:val="ListBullet"/>
      </w:pPr>
      <w:r w:rsidRPr="002F3055">
        <w:t>methods to calculate components’ costs.</w:t>
      </w:r>
    </w:p>
    <w:p w:rsidR="00000000" w:rsidRPr="002F3055" w:rsidP="002F3055">
      <w:pPr>
        <w:pStyle w:val="AllowPageBreak"/>
      </w:pPr>
    </w:p>
    <w:p w:rsidR="00000000" w:rsidRPr="002F3055" w:rsidP="002F3055">
      <w:pPr>
        <w:pStyle w:val="Heading1"/>
      </w:pPr>
      <w:bookmarkStart w:id="11" w:name="O_1144136"/>
      <w:bookmarkEnd w:id="11"/>
      <w:r w:rsidRPr="002F3055">
        <w:t>Assessment Conditions</w:t>
      </w:r>
    </w:p>
    <w:p w:rsidR="00000000" w:rsidRPr="002F3055" w:rsidP="00990E29">
      <w:pPr>
        <w:pStyle w:val="BodyText"/>
      </w:pPr>
      <w:r w:rsidRPr="002F3055">
        <w:t>Skills in this unit must be demonstrated in a workplace or simulated environment where the conditions are typical of those in a working environment in this industry.</w:t>
      </w:r>
    </w:p>
    <w:p w:rsidR="00000000" w:rsidRPr="002F3055" w:rsidP="00990E29">
      <w:pPr>
        <w:pStyle w:val="BodyText"/>
      </w:pPr>
      <w:r w:rsidRPr="002F3055">
        <w:t>This includes access to:</w:t>
      </w:r>
    </w:p>
    <w:p w:rsidR="00000000" w:rsidRPr="002F3055" w:rsidP="002F3055">
      <w:pPr>
        <w:pStyle w:val="ListBullet"/>
      </w:pPr>
      <w:r w:rsidRPr="002F3055">
        <w:t>a site where architectur</w:t>
      </w:r>
      <w:r w:rsidRPr="002F3055">
        <w:t>e solutions across multiple domains can be managed</w:t>
      </w:r>
    </w:p>
    <w:p w:rsidR="00000000" w:rsidRPr="002F3055" w:rsidP="002F3055">
      <w:pPr>
        <w:pStyle w:val="ListBullet"/>
      </w:pPr>
      <w:r w:rsidRPr="002F3055">
        <w:t>simulation software tools currently used in industry</w:t>
      </w:r>
    </w:p>
    <w:p w:rsidR="00000000" w:rsidRPr="002F3055" w:rsidP="002F3055">
      <w:pPr>
        <w:pStyle w:val="ListBullet"/>
      </w:pPr>
      <w:r w:rsidRPr="002F3055">
        <w:t>vendor products, specifications, equipment and enterprise policy required for the activity.</w:t>
      </w:r>
    </w:p>
    <w:p w:rsidR="00000000" w:rsidRPr="002F3055" w:rsidP="002F3055">
      <w:pPr>
        <w:pStyle w:val="BodyText"/>
      </w:pPr>
    </w:p>
    <w:p w:rsidR="00000000" w:rsidRPr="002F3055" w:rsidP="00990E29">
      <w:pPr>
        <w:pStyle w:val="BodyText"/>
      </w:pPr>
      <w:r w:rsidRPr="002F3055">
        <w:t>Assessors of this unit must satisfy the requirements for as</w:t>
      </w:r>
      <w:r w:rsidRPr="002F3055">
        <w:t>sessors in applicable vocational education and training legislation, frameworks and/or standards.</w:t>
      </w:r>
    </w:p>
    <w:p w:rsidR="00000000" w:rsidRPr="002F3055" w:rsidP="002F3055">
      <w:pPr>
        <w:pStyle w:val="Heading1"/>
      </w:pPr>
      <w:bookmarkStart w:id="12" w:name="O_1144134"/>
      <w:bookmarkEnd w:id="12"/>
      <w:r w:rsidRPr="002F3055">
        <w:t>Links</w:t>
      </w:r>
    </w:p>
    <w:p w:rsidR="00000000" w:rsidRPr="002F3055" w:rsidP="00990E29">
      <w:pPr>
        <w:pStyle w:val="BodyText"/>
      </w:pPr>
      <w:r w:rsidRPr="002F305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95F0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F3055" w:rsidP="002F3055"/>
    <w:sectPr w:rsidSect="002F30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55" w:rsidRPr="00990E29" w:rsidP="00990E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E29" w:rsidP="002F30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90E29" w:rsidP="002F30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90E29" w:rsidP="002F30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55" w:rsidP="002F30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0E29">
      <w:t>Approved</w:t>
    </w:r>
    <w:r w:rsidR="00990E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0E2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0E29">
      <w:rPr>
        <w:noProof/>
      </w:rPr>
      <w:t>5</w:t>
    </w:r>
    <w:r>
      <w:rPr>
        <w:noProof/>
      </w:rPr>
      <w:fldChar w:fldCharType="end"/>
    </w:r>
  </w:p>
  <w:p w:rsidR="002F3055" w:rsidP="002F30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0E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0E29">
      <w:t>Future Skills Organisation</w:t>
    </w:r>
    <w:r w:rsidR="00990E29">
      <w:fldChar w:fldCharType="end"/>
    </w:r>
  </w:p>
  <w:p w:rsidR="002F3055" w:rsidP="002F30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E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055" w:rsidRPr="00990E29" w:rsidP="00990E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E29" w:rsidRPr="002D2AF8" w:rsidP="002F30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ICTTEN820 Manage end to end architectural solutions across multiple domains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90E29" w:rsidP="002F30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55" w:rsidRPr="002D2AF8" w:rsidP="002F30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0E29">
      <w:t>ICTTEN820 Manage end to end architectural solutions across multiple domains</w:t>
    </w:r>
    <w:r w:rsidR="00990E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0E29">
      <w:rPr>
        <w:noProof/>
      </w:rPr>
      <w:t>1 March 2025</w:t>
    </w:r>
    <w:r>
      <w:fldChar w:fldCharType="end"/>
    </w:r>
  </w:p>
  <w:p w:rsidR="002F3055" w:rsidP="002F30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40B6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386A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0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0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0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0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0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0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0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0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0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0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0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055"/>
  </w:style>
  <w:style w:type="character" w:customStyle="1" w:styleId="Heading1Char">
    <w:name w:val="Heading 1 Char"/>
    <w:basedOn w:val="DefaultParagraphFont"/>
    <w:link w:val="Heading1"/>
    <w:rsid w:val="002F30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0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0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30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30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3055"/>
    <w:rPr>
      <w:b/>
      <w:spacing w:val="0"/>
    </w:rPr>
  </w:style>
  <w:style w:type="character" w:styleId="Emphasis">
    <w:name w:val="Emphasis"/>
    <w:basedOn w:val="DefaultParagraphFont"/>
    <w:qFormat/>
    <w:rsid w:val="002F3055"/>
    <w:rPr>
      <w:i/>
    </w:rPr>
  </w:style>
  <w:style w:type="paragraph" w:customStyle="1" w:styleId="SuperHeading">
    <w:name w:val="SuperHeading"/>
    <w:basedOn w:val="Normal"/>
    <w:rsid w:val="002F30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0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30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0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0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0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0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0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0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0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0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0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0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0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0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0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0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0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0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0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30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30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0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0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30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30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0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0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0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0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0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0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0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0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30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0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0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055"/>
  </w:style>
  <w:style w:type="paragraph" w:styleId="TableofFigures">
    <w:name w:val="table of figures"/>
    <w:basedOn w:val="Normal"/>
    <w:next w:val="Normal"/>
    <w:semiHidden/>
    <w:rsid w:val="002F30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0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3055"/>
    <w:rPr>
      <w:rFonts w:ascii="Wingdings" w:hAnsi="Wingdings"/>
    </w:rPr>
  </w:style>
  <w:style w:type="paragraph" w:customStyle="1" w:styleId="TableHeading">
    <w:name w:val="Table Heading"/>
    <w:basedOn w:val="HeadingBase"/>
    <w:rsid w:val="002F30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055"/>
    <w:rPr>
      <w:color w:val="0033CC"/>
      <w:u w:val="none"/>
    </w:rPr>
  </w:style>
  <w:style w:type="paragraph" w:customStyle="1" w:styleId="BodyTextRight">
    <w:name w:val="Body Text Right"/>
    <w:basedOn w:val="BodyText"/>
    <w:rsid w:val="002F30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0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0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0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0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0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055"/>
    <w:rPr>
      <w:sz w:val="32"/>
    </w:rPr>
  </w:style>
  <w:style w:type="paragraph" w:customStyle="1" w:styleId="HeadingProcedure">
    <w:name w:val="Heading Procedure"/>
    <w:basedOn w:val="HeadingBase"/>
    <w:next w:val="Normal"/>
    <w:rsid w:val="002F30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055"/>
    <w:pPr>
      <w:spacing w:before="60" w:after="60"/>
    </w:pPr>
  </w:style>
  <w:style w:type="paragraph" w:styleId="ListContinue">
    <w:name w:val="List Continue"/>
    <w:basedOn w:val="List"/>
    <w:rsid w:val="002F3055"/>
    <w:pPr>
      <w:ind w:firstLine="0"/>
    </w:pPr>
  </w:style>
  <w:style w:type="paragraph" w:customStyle="1" w:styleId="ListNote">
    <w:name w:val="List Note"/>
    <w:basedOn w:val="List"/>
    <w:rsid w:val="002F30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0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0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055"/>
    <w:rPr>
      <w:rFonts w:ascii="Courier New" w:hAnsi="Courier New"/>
    </w:rPr>
  </w:style>
  <w:style w:type="paragraph" w:customStyle="1" w:styleId="NoteBullet">
    <w:name w:val="Note Bullet"/>
    <w:basedOn w:val="Note"/>
    <w:rsid w:val="002F30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0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0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0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0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30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0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055"/>
    <w:rPr>
      <w:b/>
      <w:smallCaps/>
    </w:rPr>
  </w:style>
  <w:style w:type="paragraph" w:customStyle="1" w:styleId="TableListNumber">
    <w:name w:val="Table List Number"/>
    <w:basedOn w:val="ListNumber"/>
    <w:rsid w:val="002F30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0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055"/>
    <w:pPr>
      <w:numPr>
        <w:numId w:val="8"/>
      </w:numPr>
    </w:pPr>
  </w:style>
  <w:style w:type="paragraph" w:customStyle="1" w:styleId="ListAlpha2">
    <w:name w:val="List Alpha 2"/>
    <w:basedOn w:val="List2"/>
    <w:rsid w:val="002F3055"/>
    <w:pPr>
      <w:numPr>
        <w:numId w:val="7"/>
      </w:numPr>
    </w:pPr>
  </w:style>
  <w:style w:type="paragraph" w:styleId="List2">
    <w:name w:val="List 2"/>
    <w:basedOn w:val="BodyText"/>
    <w:rsid w:val="002F30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0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0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0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0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0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3055"/>
    <w:pPr>
      <w:numPr>
        <w:numId w:val="3"/>
      </w:numPr>
    </w:pPr>
  </w:style>
  <w:style w:type="paragraph" w:styleId="ListContinue2">
    <w:name w:val="List Continue 2"/>
    <w:basedOn w:val="List2"/>
    <w:rsid w:val="002F3055"/>
    <w:pPr>
      <w:ind w:firstLine="0"/>
    </w:pPr>
  </w:style>
  <w:style w:type="paragraph" w:styleId="ListContinue3">
    <w:name w:val="List Continue 3"/>
    <w:basedOn w:val="List3"/>
    <w:rsid w:val="002F3055"/>
    <w:pPr>
      <w:ind w:left="1021" w:firstLine="0"/>
    </w:pPr>
  </w:style>
  <w:style w:type="paragraph" w:styleId="ListContinue4">
    <w:name w:val="List Continue 4"/>
    <w:basedOn w:val="List4"/>
    <w:rsid w:val="002F3055"/>
    <w:pPr>
      <w:ind w:firstLine="0"/>
    </w:pPr>
  </w:style>
  <w:style w:type="paragraph" w:styleId="ListContinue5">
    <w:name w:val="List Continue 5"/>
    <w:basedOn w:val="List5"/>
    <w:rsid w:val="002F3055"/>
    <w:pPr>
      <w:ind w:firstLine="0"/>
    </w:pPr>
  </w:style>
  <w:style w:type="paragraph" w:styleId="ListNumber3">
    <w:name w:val="List Number 3"/>
    <w:basedOn w:val="List3"/>
    <w:rsid w:val="002F3055"/>
    <w:pPr>
      <w:numPr>
        <w:numId w:val="4"/>
      </w:numPr>
    </w:pPr>
  </w:style>
  <w:style w:type="paragraph" w:styleId="ListNumber4">
    <w:name w:val="List Number 4"/>
    <w:basedOn w:val="List4"/>
    <w:rsid w:val="002F3055"/>
    <w:pPr>
      <w:numPr>
        <w:numId w:val="5"/>
      </w:numPr>
    </w:pPr>
  </w:style>
  <w:style w:type="paragraph" w:styleId="ListNumber5">
    <w:name w:val="List Number 5"/>
    <w:basedOn w:val="List5"/>
    <w:rsid w:val="002F3055"/>
    <w:pPr>
      <w:numPr>
        <w:numId w:val="6"/>
      </w:numPr>
    </w:pPr>
  </w:style>
  <w:style w:type="paragraph" w:styleId="BlockText">
    <w:name w:val="Block Text"/>
    <w:basedOn w:val="Normal"/>
    <w:rsid w:val="002F30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0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055"/>
    <w:rPr>
      <w:sz w:val="16"/>
      <w:vertAlign w:val="superscript"/>
    </w:rPr>
  </w:style>
  <w:style w:type="character" w:customStyle="1" w:styleId="Symbols">
    <w:name w:val="Symbols"/>
    <w:basedOn w:val="DefaultParagraphFont"/>
    <w:rsid w:val="002F3055"/>
    <w:rPr>
      <w:rFonts w:ascii="Symbol" w:hAnsi="Symbol"/>
    </w:rPr>
  </w:style>
  <w:style w:type="character" w:customStyle="1" w:styleId="MenuOptions">
    <w:name w:val="Menu Options"/>
    <w:basedOn w:val="DefaultParagraphFont"/>
    <w:rsid w:val="002F30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055"/>
    <w:rPr>
      <w:b/>
    </w:rPr>
  </w:style>
  <w:style w:type="character" w:customStyle="1" w:styleId="Underlined">
    <w:name w:val="Underlined"/>
    <w:basedOn w:val="DefaultParagraphFont"/>
    <w:rsid w:val="002F3055"/>
    <w:rPr>
      <w:u w:val="single"/>
    </w:rPr>
  </w:style>
  <w:style w:type="paragraph" w:customStyle="1" w:styleId="TableBodyTextRight">
    <w:name w:val="Table Body Text Right"/>
    <w:basedOn w:val="TableBodyText"/>
    <w:rsid w:val="002F30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055"/>
    <w:rPr>
      <w:sz w:val="18"/>
    </w:rPr>
  </w:style>
  <w:style w:type="paragraph" w:customStyle="1" w:styleId="BodySmallRight">
    <w:name w:val="Body Small Right"/>
    <w:basedOn w:val="BodyTextRight"/>
    <w:rsid w:val="002F3055"/>
    <w:rPr>
      <w:sz w:val="18"/>
      <w:szCs w:val="18"/>
    </w:rPr>
  </w:style>
  <w:style w:type="paragraph" w:customStyle="1" w:styleId="MarginEdition">
    <w:name w:val="Margin Edition"/>
    <w:basedOn w:val="MarginNote"/>
    <w:rsid w:val="002F30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055"/>
    <w:rPr>
      <w:sz w:val="2"/>
      <w:szCs w:val="2"/>
    </w:rPr>
  </w:style>
  <w:style w:type="character" w:customStyle="1" w:styleId="Small">
    <w:name w:val="Small"/>
    <w:basedOn w:val="DefaultParagraphFont"/>
    <w:rsid w:val="002F3055"/>
    <w:rPr>
      <w:sz w:val="16"/>
    </w:rPr>
  </w:style>
  <w:style w:type="paragraph" w:customStyle="1" w:styleId="WideTable">
    <w:name w:val="Wide Table"/>
    <w:basedOn w:val="Normal"/>
    <w:rsid w:val="002F30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055"/>
  </w:style>
  <w:style w:type="paragraph" w:styleId="Quote">
    <w:name w:val="Quote"/>
    <w:basedOn w:val="Heading1"/>
    <w:link w:val="QuoteChar"/>
    <w:qFormat/>
    <w:rsid w:val="002F30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0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055"/>
    <w:pPr>
      <w:pageBreakBefore/>
    </w:pPr>
  </w:style>
  <w:style w:type="paragraph" w:customStyle="1" w:styleId="Border">
    <w:name w:val="Border"/>
    <w:basedOn w:val="Normal"/>
    <w:qFormat/>
    <w:rsid w:val="002F30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0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0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0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0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0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0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0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0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055"/>
    <w:rPr>
      <w:u w:val="single"/>
    </w:rPr>
  </w:style>
  <w:style w:type="character" w:customStyle="1" w:styleId="BoldandItalics">
    <w:name w:val="Bold and Italics"/>
    <w:qFormat/>
    <w:rsid w:val="002F3055"/>
    <w:rPr>
      <w:b/>
      <w:i/>
      <w:u w:val="none"/>
    </w:rPr>
  </w:style>
  <w:style w:type="paragraph" w:styleId="BalloonText">
    <w:name w:val="Balloon Text"/>
    <w:basedOn w:val="Normal"/>
    <w:link w:val="BalloonTextChar"/>
    <w:rsid w:val="002F30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0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0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0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0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0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055"/>
    <w:pPr>
      <w:spacing w:before="0" w:after="0"/>
    </w:pPr>
  </w:style>
  <w:style w:type="paragraph" w:customStyle="1" w:styleId="BodyTextBold">
    <w:name w:val="Body Text Bold"/>
    <w:basedOn w:val="BodyText"/>
    <w:qFormat/>
    <w:rsid w:val="002F3055"/>
    <w:rPr>
      <w:b/>
    </w:rPr>
  </w:style>
  <w:style w:type="character" w:styleId="Hyperlink">
    <w:name w:val="Hyperlink"/>
    <w:basedOn w:val="DefaultParagraphFont"/>
    <w:uiPriority w:val="99"/>
    <w:unhideWhenUsed/>
    <w:rsid w:val="00990E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1072</Words>
  <Characters>7204</Characters>
  <Application>Microsoft Office Word</Application>
  <DocSecurity>0</DocSecurity>
  <Lines>211</Lines>
  <Paragraphs>129</Paragraphs>
  <ScaleCrop>false</ScaleCrop>
  <Company>Author-it Software Corporation Ltd.</Company>
  <LinksUpToDate>false</LinksUpToDate>
  <CharactersWithSpaces>8147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ICTTEN820 Manage end to end architectural solutions across multiple domains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2025-03-01T09:03:00Z</dcterms:created>
  <dcterms:modified xsi:type="dcterms:W3CDTF">2025-03-01T09:03:00Z</dcterms:modified>
</cp:coreProperties>
</file>