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3574" w:rsidP="00B535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ICTTEN818 Align systems with product and technology strategy</w:t>
      </w:r>
      <w:r>
        <w:fldChar w:fldCharType="end"/>
      </w:r>
    </w:p>
    <w:p w:rsidR="00B53574" w:rsidP="00B53574">
      <w:pPr>
        <w:pStyle w:val="Version"/>
        <w:sectPr w:rsidSect="00BD28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8AE" w:rsidP="00BD28AE">
      <w:pPr>
        <w:pStyle w:val="SuperHeading"/>
      </w:pPr>
      <w:r w:rsidRPr="00BD28AE">
        <w:t>ICTTEN818 Align systems with product and technology strategy</w:t>
      </w:r>
    </w:p>
    <w:p w:rsidR="00000000" w:rsidRPr="00BD28AE" w:rsidP="00BD28AE">
      <w:pPr>
        <w:pStyle w:val="Heading1"/>
      </w:pPr>
      <w:bookmarkStart w:id="1" w:name="O_1143967"/>
      <w:bookmarkEnd w:id="1"/>
      <w:r w:rsidRPr="00BD28A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BD28A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AE" w:rsidP="00BD28AE">
            <w:pPr>
              <w:pStyle w:val="BodyText"/>
            </w:pPr>
            <w:r w:rsidRPr="00BD28AE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AE">
            <w:pPr>
              <w:pStyle w:val="BodyText"/>
              <w:rPr>
                <w:lang w:val="en-NZ"/>
              </w:rPr>
            </w:pPr>
            <w:r w:rsidRPr="00BD28AE">
              <w:rPr>
                <w:rStyle w:val="SpecialBold"/>
              </w:rPr>
              <w:t>Comments</w:t>
            </w:r>
          </w:p>
        </w:tc>
      </w:tr>
      <w:tr w:rsidTr="00BD28A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AE">
            <w:pPr>
              <w:pStyle w:val="BodyText"/>
              <w:rPr>
                <w:lang w:val="en-NZ"/>
              </w:rPr>
            </w:pPr>
            <w:r w:rsidRPr="00BD28AE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AE" w:rsidP="00BD28AE">
            <w:pPr>
              <w:pStyle w:val="BodyText"/>
            </w:pPr>
            <w:r w:rsidRPr="00BD28AE">
              <w:t>This version first released with ICT Information and Communications Technology Training Package Version 7.0.</w:t>
            </w:r>
          </w:p>
        </w:tc>
      </w:tr>
    </w:tbl>
    <w:p w:rsidR="00000000" w:rsidRPr="00BD28AE" w:rsidP="00BD28AE">
      <w:pPr>
        <w:pStyle w:val="BodyText"/>
      </w:pPr>
    </w:p>
    <w:p w:rsidR="00000000" w:rsidRPr="00BD28AE" w:rsidP="00BD28AE">
      <w:pPr>
        <w:pStyle w:val="AllowPageBreak"/>
      </w:pPr>
    </w:p>
    <w:p w:rsidR="00000000" w:rsidRPr="00BD28AE" w:rsidP="00BD28AE">
      <w:pPr>
        <w:pStyle w:val="Heading1"/>
      </w:pPr>
      <w:bookmarkStart w:id="2" w:name="O_1143972"/>
      <w:bookmarkEnd w:id="2"/>
      <w:r w:rsidRPr="00BD28AE">
        <w:t>Application</w:t>
      </w:r>
    </w:p>
    <w:p w:rsidR="00000000" w:rsidRPr="00BD28AE" w:rsidP="00B53574">
      <w:pPr>
        <w:pStyle w:val="BodyText"/>
      </w:pPr>
      <w:r w:rsidRPr="00BD28AE">
        <w:t>This unit describes the skills and knowledge re</w:t>
      </w:r>
      <w:r w:rsidRPr="00BD28AE">
        <w:t>quired to develop technology roadmaps and interface management systems to align and integrate systems with a product and technology strategy.</w:t>
      </w:r>
    </w:p>
    <w:p w:rsidR="00000000" w:rsidRPr="00BD28AE" w:rsidP="00B53574">
      <w:pPr>
        <w:pStyle w:val="BodyText"/>
      </w:pPr>
      <w:r w:rsidRPr="00BD28AE">
        <w:t>It applies to individuals with technical and task management skills according to manufacturer’s design specificati</w:t>
      </w:r>
      <w:r w:rsidRPr="00BD28AE">
        <w:t>ons.</w:t>
      </w:r>
    </w:p>
    <w:p w:rsidR="00000000" w:rsidRPr="00BD28AE" w:rsidP="00B53574">
      <w:pPr>
        <w:pStyle w:val="BodyText"/>
      </w:pPr>
      <w:r w:rsidRPr="00BD28AE">
        <w:t>No licensing, legislative or certification requirements apply to this unit at the time of publication.</w:t>
      </w:r>
    </w:p>
    <w:p w:rsidR="00000000" w:rsidRPr="00BD28AE" w:rsidP="00BD28AE">
      <w:pPr>
        <w:pStyle w:val="Heading1"/>
      </w:pPr>
      <w:bookmarkStart w:id="3" w:name="O_1143971"/>
      <w:bookmarkEnd w:id="3"/>
      <w:r w:rsidRPr="00BD28AE">
        <w:t>Unit Sector</w:t>
      </w:r>
    </w:p>
    <w:p w:rsidR="00000000" w:rsidRPr="00BD28AE" w:rsidP="00B53574">
      <w:pPr>
        <w:pStyle w:val="BodyText"/>
      </w:pPr>
      <w:r w:rsidRPr="00BD28AE">
        <w:t>Telecommunications Networks Engineering</w:t>
      </w:r>
    </w:p>
    <w:p w:rsidR="00000000" w:rsidRPr="00BD28AE" w:rsidP="00BD28AE">
      <w:pPr>
        <w:pStyle w:val="Heading1"/>
      </w:pPr>
      <w:bookmarkStart w:id="4" w:name="O_1143970"/>
      <w:bookmarkEnd w:id="4"/>
      <w:r w:rsidRPr="00BD28A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D28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AE" w:rsidP="00BD28AE">
            <w:pPr>
              <w:pStyle w:val="BodyText"/>
            </w:pPr>
            <w:r w:rsidRPr="00BD28AE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AE">
            <w:pPr>
              <w:pStyle w:val="BodyText"/>
              <w:rPr>
                <w:lang w:val="en-NZ"/>
              </w:rPr>
            </w:pPr>
            <w:r w:rsidRPr="00BD28AE">
              <w:rPr>
                <w:rStyle w:val="SpecialBold"/>
              </w:rPr>
              <w:t>PERFORMANCE CRIT</w:t>
            </w:r>
            <w:r w:rsidRPr="00BD28AE">
              <w:rPr>
                <w:rStyle w:val="SpecialBold"/>
              </w:rPr>
              <w:t>ERIA</w:t>
            </w:r>
          </w:p>
        </w:tc>
      </w:tr>
      <w:tr w:rsidTr="00BD28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AE" w:rsidP="00BD28AE">
            <w:pPr>
              <w:pStyle w:val="BodyText"/>
            </w:pPr>
            <w:r w:rsidRPr="00BD28AE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AE">
            <w:pPr>
              <w:pStyle w:val="BodyText"/>
              <w:rPr>
                <w:lang w:val="en-NZ"/>
              </w:rPr>
            </w:pPr>
            <w:r w:rsidRPr="00BD28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28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AE">
            <w:pPr>
              <w:pStyle w:val="List"/>
              <w:rPr>
                <w:lang w:val="en-NZ"/>
              </w:rPr>
            </w:pPr>
            <w:r w:rsidRPr="00BD28AE">
              <w:t>1. Develop technology roadmap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AE" w:rsidP="00BD28AE">
            <w:pPr>
              <w:pStyle w:val="List"/>
            </w:pPr>
            <w:r w:rsidRPr="00BD28AE">
              <w:t>1.1 Analyse market research information and determine customer needs within product and technology strategy</w:t>
            </w:r>
          </w:p>
          <w:p w:rsidR="00000000" w:rsidRPr="00BD28AE" w:rsidP="00BD28AE">
            <w:pPr>
              <w:pStyle w:val="List"/>
            </w:pPr>
            <w:r w:rsidRPr="00BD28AE">
              <w:t>1.2 Evaluate enterprise and technology issues anticipated to affect system design, and translate them into system requirements</w:t>
            </w:r>
          </w:p>
          <w:p w:rsidR="00000000" w:rsidRPr="00BD28AE" w:rsidP="00BD28AE">
            <w:pPr>
              <w:pStyle w:val="List"/>
            </w:pPr>
            <w:r w:rsidRPr="00BD28AE">
              <w:t>1.3 Evaluate program,</w:t>
            </w:r>
            <w:r w:rsidRPr="00BD28AE">
              <w:t xml:space="preserve"> product and technology needs that affect definition of the system lifecycle</w:t>
            </w:r>
          </w:p>
          <w:p w:rsidR="00000000" w:rsidRPr="00BD28AE" w:rsidP="00BD28AE">
            <w:pPr>
              <w:pStyle w:val="List"/>
            </w:pPr>
            <w:r w:rsidRPr="00BD28AE">
              <w:t>1.4 Develop systems integration, verification and validation plans from design requirements</w:t>
            </w:r>
          </w:p>
          <w:p w:rsidR="00000000" w:rsidP="00BD28AE">
            <w:pPr>
              <w:pStyle w:val="List"/>
              <w:rPr>
                <w:lang w:val="en-NZ"/>
              </w:rPr>
            </w:pPr>
            <w:r w:rsidRPr="00BD28AE">
              <w:t xml:space="preserve">1.5 Develop and communicate key aspects on implementation of the technology roadmap to </w:t>
            </w:r>
            <w:r w:rsidRPr="00BD28AE">
              <w:t>relevant personnel</w:t>
            </w:r>
          </w:p>
        </w:tc>
      </w:tr>
      <w:tr w:rsidTr="00BD28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AE">
            <w:pPr>
              <w:pStyle w:val="List"/>
              <w:rPr>
                <w:lang w:val="en-NZ"/>
              </w:rPr>
            </w:pPr>
            <w:r w:rsidRPr="00BD28AE">
              <w:t xml:space="preserve">2. Develop interface </w:t>
            </w:r>
            <w:r w:rsidRPr="00BD28AE">
              <w:t>management of system elements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AE" w:rsidP="00BD28AE">
            <w:pPr>
              <w:pStyle w:val="List"/>
            </w:pPr>
            <w:r w:rsidRPr="00BD28AE">
              <w:t xml:space="preserve">2.1 Determine system element interfaces and sources of complexity </w:t>
            </w:r>
            <w:r w:rsidRPr="00BD28AE">
              <w:t>for interface management of the system</w:t>
            </w:r>
          </w:p>
          <w:p w:rsidR="00000000" w:rsidRPr="00BD28AE" w:rsidP="00BD28AE">
            <w:pPr>
              <w:pStyle w:val="List"/>
            </w:pPr>
            <w:r w:rsidRPr="00BD28AE">
              <w:t>2.2 Develop a process and required techniques to be adopted for interface manage</w:t>
            </w:r>
            <w:r w:rsidRPr="00BD28AE">
              <w:t>ment of system elements</w:t>
            </w:r>
          </w:p>
          <w:p w:rsidR="00000000" w:rsidRPr="00BD28AE" w:rsidP="00BD28AE">
            <w:pPr>
              <w:pStyle w:val="List"/>
            </w:pPr>
            <w:r w:rsidRPr="00BD28AE">
              <w:t>2.3 Create a control process of system element interfaces of the management system</w:t>
            </w:r>
          </w:p>
          <w:p w:rsidR="00000000" w:rsidP="00BD28AE">
            <w:pPr>
              <w:pStyle w:val="List"/>
              <w:rPr>
                <w:lang w:val="en-NZ"/>
              </w:rPr>
            </w:pPr>
            <w:r w:rsidRPr="00BD28AE">
              <w:t>2.4 Liaise and arbitrate conflicts in the interface’s definition process</w:t>
            </w:r>
          </w:p>
        </w:tc>
      </w:tr>
      <w:tr w:rsidTr="00BD28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AE">
            <w:pPr>
              <w:pStyle w:val="List"/>
              <w:rPr>
                <w:lang w:val="en-NZ"/>
              </w:rPr>
            </w:pPr>
            <w:r w:rsidRPr="00BD28AE">
              <w:t>3. Implement systems integration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AE" w:rsidP="00BD28AE">
            <w:pPr>
              <w:pStyle w:val="List"/>
            </w:pPr>
            <w:r w:rsidRPr="00BD28AE">
              <w:t>3.1 Evaluate suitability of system integration, verification and validation plans for the product and technology strategy of the technology road map for a consumer product</w:t>
            </w:r>
          </w:p>
          <w:p w:rsidR="00000000" w:rsidRPr="00BD28AE" w:rsidP="00BD28AE">
            <w:pPr>
              <w:pStyle w:val="List"/>
            </w:pPr>
            <w:r w:rsidRPr="00BD28AE">
              <w:t>3.2 Develop systems integration, verification and validation plans for complex syste</w:t>
            </w:r>
            <w:r w:rsidRPr="00BD28AE">
              <w:t>ms, including method and timing for each activity</w:t>
            </w:r>
          </w:p>
          <w:p w:rsidR="00000000" w:rsidRPr="00BD28AE" w:rsidP="00BD28AE">
            <w:pPr>
              <w:pStyle w:val="List"/>
            </w:pPr>
            <w:r w:rsidRPr="00BD28AE">
              <w:t>3.3 Manage system integration plan and diagnose complex faults</w:t>
            </w:r>
          </w:p>
          <w:p w:rsidR="00000000" w:rsidRPr="00BD28AE" w:rsidP="00BD28AE">
            <w:pPr>
              <w:pStyle w:val="List"/>
            </w:pPr>
            <w:r w:rsidRPr="00BD28AE">
              <w:t>3.4 Document fault conditions, report to relevant person and follow up corrective actions</w:t>
            </w:r>
          </w:p>
          <w:p w:rsidR="00000000" w:rsidRPr="00BD28AE" w:rsidP="00BD28AE">
            <w:pPr>
              <w:pStyle w:val="List"/>
            </w:pPr>
            <w:r w:rsidRPr="00BD28AE">
              <w:t>3.5 Prepare evidence for customer acceptance and cert</w:t>
            </w:r>
            <w:r w:rsidRPr="00BD28AE">
              <w:t>ification of the system integration management plan for consumer product</w:t>
            </w:r>
          </w:p>
          <w:p w:rsidR="00000000" w:rsidRPr="00BD28AE" w:rsidP="00BD28AE">
            <w:pPr>
              <w:pStyle w:val="List"/>
            </w:pPr>
            <w:r w:rsidRPr="00BD28AE">
              <w:t>3.6 Plan and manage a transition to operational activity of product</w:t>
            </w:r>
          </w:p>
        </w:tc>
      </w:tr>
    </w:tbl>
    <w:p w:rsidR="00000000" w:rsidRPr="00BD28AE" w:rsidP="00BD28AE">
      <w:pPr>
        <w:pStyle w:val="BodyText"/>
      </w:pPr>
    </w:p>
    <w:p w:rsidR="00000000" w:rsidRPr="00BD28AE" w:rsidP="00BD28AE">
      <w:pPr>
        <w:pStyle w:val="AllowPageBreak"/>
      </w:pPr>
    </w:p>
    <w:p w:rsidR="00000000" w:rsidRPr="00BD28AE" w:rsidP="00BD28AE">
      <w:pPr>
        <w:pStyle w:val="Heading1"/>
      </w:pPr>
      <w:bookmarkStart w:id="5" w:name="O_1143969"/>
      <w:bookmarkEnd w:id="5"/>
      <w:r w:rsidRPr="00BD28AE">
        <w:t>Foundation Skills</w:t>
      </w:r>
    </w:p>
    <w:p w:rsidR="00000000" w:rsidRPr="00B53574" w:rsidP="00B53574">
      <w:pPr>
        <w:pStyle w:val="BodyText"/>
        <w:rPr>
          <w:i/>
        </w:rPr>
      </w:pPr>
      <w:r w:rsidRPr="00B53574">
        <w:rPr>
          <w:rStyle w:val="Emphasis"/>
        </w:rPr>
        <w:t>This section describes those language, literacy, numeracy and employment ski</w:t>
      </w:r>
      <w:r w:rsidRPr="00B53574">
        <w:rPr>
          <w:rStyle w:val="Emphasis"/>
        </w:rPr>
        <w:t>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BD28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AE" w:rsidP="00BD28AE">
            <w:pPr>
              <w:pStyle w:val="BodyText"/>
            </w:pPr>
            <w:r w:rsidRPr="00BD28AE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AE">
            <w:pPr>
              <w:pStyle w:val="BodyText"/>
              <w:rPr>
                <w:lang w:val="en-NZ"/>
              </w:rPr>
            </w:pPr>
            <w:r w:rsidRPr="00BD28AE">
              <w:rPr>
                <w:rStyle w:val="SpecialBold"/>
              </w:rPr>
              <w:t>DESCRIPTION</w:t>
            </w:r>
          </w:p>
        </w:tc>
      </w:tr>
      <w:tr w:rsidTr="00BD28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AE">
            <w:pPr>
              <w:pStyle w:val="BodyText"/>
              <w:rPr>
                <w:lang w:val="en-NZ"/>
              </w:rPr>
            </w:pPr>
            <w:r w:rsidRPr="00BD28AE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AE">
            <w:pPr>
              <w:pStyle w:val="ListBullet"/>
              <w:rPr>
                <w:lang w:val="en-NZ"/>
              </w:rPr>
            </w:pPr>
            <w:r w:rsidRPr="00BD28AE">
              <w:t>Participates in verbal exchanges using highly developed listening, observational and questioning skills to und</w:t>
            </w:r>
            <w:r w:rsidRPr="00BD28AE">
              <w:t>erstand others</w:t>
            </w:r>
            <w:r>
              <w:t>’</w:t>
            </w:r>
            <w:r w:rsidRPr="00BD28AE">
              <w:t xml:space="preserve"> perspectives, and clarify, explore and extend meaning</w:t>
            </w:r>
          </w:p>
        </w:tc>
      </w:tr>
      <w:tr w:rsidTr="00BD28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AE">
            <w:pPr>
              <w:pStyle w:val="BodyText"/>
              <w:rPr>
                <w:lang w:val="en-NZ"/>
              </w:rPr>
            </w:pPr>
            <w:r w:rsidRPr="00BD28AE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AE">
            <w:pPr>
              <w:pStyle w:val="ListBullet"/>
              <w:rPr>
                <w:lang w:val="en-NZ"/>
              </w:rPr>
            </w:pPr>
            <w:r w:rsidRPr="00BD28AE">
              <w:t>Organises, evaluates and interprets technical documentation, software and hardware manuals, specifications and required enterprise policy</w:t>
            </w:r>
          </w:p>
        </w:tc>
      </w:tr>
      <w:tr w:rsidTr="00BD28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AE">
            <w:pPr>
              <w:pStyle w:val="BodyText"/>
              <w:rPr>
                <w:lang w:val="en-NZ"/>
              </w:rPr>
            </w:pPr>
            <w:r w:rsidRPr="00BD28AE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AE">
            <w:pPr>
              <w:pStyle w:val="ListBullet"/>
              <w:rPr>
                <w:lang w:val="en-NZ"/>
              </w:rPr>
            </w:pPr>
            <w:r w:rsidRPr="00BD28AE">
              <w:t>Prepares workplace documenta</w:t>
            </w:r>
            <w:r w:rsidRPr="00BD28AE">
              <w:t>tion, including diagrammatic material incorporating technical language, to communicate complex information clearly and effectively</w:t>
            </w:r>
          </w:p>
        </w:tc>
      </w:tr>
      <w:tr w:rsidTr="00BD28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AE">
            <w:pPr>
              <w:pStyle w:val="BodyText"/>
              <w:rPr>
                <w:lang w:val="en-NZ"/>
              </w:rPr>
            </w:pPr>
            <w:r w:rsidRPr="00BD28AE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AE" w:rsidP="00BD28AE">
            <w:pPr>
              <w:pStyle w:val="ListBullet"/>
            </w:pPr>
            <w:r w:rsidRPr="00BD28AE">
              <w:t xml:space="preserve">Selects and uses required conventions and protocols when communicating with stakeholders </w:t>
            </w:r>
            <w:r w:rsidRPr="00BD28AE">
              <w:t>in a range of work contexts</w:t>
            </w:r>
          </w:p>
          <w:p w:rsidR="00000000" w:rsidP="00BD28AE">
            <w:pPr>
              <w:pStyle w:val="ListBullet"/>
              <w:rPr>
                <w:lang w:val="en-NZ"/>
              </w:rPr>
            </w:pPr>
            <w:r w:rsidRPr="00BD28AE">
              <w:t>Collaborates with others to achieve joint outcomes, taking the lead in identifying issues and facilitating agreement</w:t>
            </w:r>
          </w:p>
        </w:tc>
      </w:tr>
      <w:tr w:rsidTr="00BD28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AE">
            <w:pPr>
              <w:pStyle w:val="BodyText"/>
              <w:rPr>
                <w:lang w:val="en-NZ"/>
              </w:rPr>
            </w:pPr>
            <w:r w:rsidRPr="00BD28AE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AE" w:rsidP="00BD28AE">
            <w:pPr>
              <w:pStyle w:val="ListBullet"/>
            </w:pPr>
            <w:r w:rsidRPr="00BD28AE">
              <w:t>Uses a combination of formal, logical planning processes and an understanding of cont</w:t>
            </w:r>
            <w:r w:rsidRPr="00BD28AE">
              <w:t>ext for complex, high-impact activities with strategic implications</w:t>
            </w:r>
          </w:p>
          <w:p w:rsidR="00000000" w:rsidRPr="00BD28AE" w:rsidP="00BD28AE">
            <w:pPr>
              <w:pStyle w:val="ListBullet"/>
            </w:pPr>
            <w:r w:rsidRPr="00BD28AE">
              <w:t>Implements actions according to a predetermined plan, making adjustments if necessary</w:t>
            </w:r>
          </w:p>
          <w:p w:rsidR="00000000" w:rsidRPr="00BD28AE" w:rsidP="00BD28AE">
            <w:pPr>
              <w:pStyle w:val="ListBullet"/>
            </w:pPr>
            <w:r w:rsidRPr="00BD28AE">
              <w:t>Takes responsibility for high-impact decisions in complex situations involving many variables and cons</w:t>
            </w:r>
            <w:r w:rsidRPr="00BD28AE">
              <w:t>traints</w:t>
            </w:r>
          </w:p>
          <w:p w:rsidR="00000000" w:rsidP="00BD28AE">
            <w:pPr>
              <w:pStyle w:val="ListBullet"/>
              <w:rPr>
                <w:lang w:val="en-NZ"/>
              </w:rPr>
            </w:pPr>
            <w:r w:rsidRPr="00BD28AE">
              <w:t>Uses formal analytical and lateral thinking techniques to resolve software, hardware and logistics problems</w:t>
            </w:r>
          </w:p>
        </w:tc>
      </w:tr>
      <w:tr w:rsidTr="00BD28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AE">
            <w:pPr>
              <w:pStyle w:val="BodyText"/>
              <w:rPr>
                <w:lang w:val="en-NZ"/>
              </w:rPr>
            </w:pPr>
            <w:r w:rsidRPr="00BD28AE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AE" w:rsidP="00BD28AE">
            <w:pPr>
              <w:pStyle w:val="ListBullet"/>
            </w:pPr>
            <w:r w:rsidRPr="00BD28AE">
              <w:t>Demonstrates a sophisticated understanding of principles, concepts, language and practices associated with the digital world an</w:t>
            </w:r>
            <w:r w:rsidRPr="00BD28AE">
              <w:t>d uses these to plan required systems</w:t>
            </w:r>
          </w:p>
        </w:tc>
      </w:tr>
    </w:tbl>
    <w:p w:rsidR="00000000" w:rsidRPr="00BD28AE" w:rsidP="00BD28AE">
      <w:pPr>
        <w:pStyle w:val="BodyText"/>
      </w:pPr>
    </w:p>
    <w:p w:rsidR="00000000" w:rsidRPr="00BD28AE" w:rsidP="00BD28AE">
      <w:pPr>
        <w:pStyle w:val="AllowPageBreak"/>
      </w:pPr>
    </w:p>
    <w:p w:rsidR="00000000" w:rsidRPr="00BD28AE" w:rsidP="00BD28AE">
      <w:pPr>
        <w:pStyle w:val="Heading1"/>
      </w:pPr>
      <w:bookmarkStart w:id="6" w:name="O_1143968"/>
      <w:bookmarkEnd w:id="6"/>
      <w:r w:rsidRPr="00BD28AE">
        <w:t>Unit Mapping Information</w:t>
      </w:r>
    </w:p>
    <w:p w:rsidR="00000000" w:rsidRPr="00BD28AE" w:rsidP="00B53574">
      <w:pPr>
        <w:pStyle w:val="BodyText"/>
      </w:pPr>
      <w:r w:rsidRPr="00BD28AE">
        <w:t>Supersedes and is equivalent to ICTTEN802 Manage alignment of systems with product and technology strategy.</w:t>
      </w:r>
    </w:p>
    <w:p w:rsidR="00000000" w:rsidRPr="00BD28AE" w:rsidP="00BD28AE">
      <w:pPr>
        <w:pStyle w:val="Heading1"/>
      </w:pPr>
      <w:bookmarkStart w:id="7" w:name="O_1143961"/>
      <w:bookmarkEnd w:id="7"/>
      <w:r w:rsidRPr="00BD28AE">
        <w:t>Links</w:t>
      </w:r>
    </w:p>
    <w:p w:rsidR="00000000" w:rsidRPr="00BD28AE" w:rsidP="00B53574">
      <w:pPr>
        <w:pStyle w:val="BodyText"/>
      </w:pPr>
      <w:r w:rsidRPr="00BD28A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330D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D28AE" w:rsidP="00BD28AE"/>
    <w:sectPr w:rsidSect="00BD28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AE" w:rsidRPr="00B53574" w:rsidP="00B535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574" w:rsidP="00BD28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3574" w:rsidP="00BD28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53574" w:rsidP="00BD28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5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8AE" w:rsidRPr="00B53574" w:rsidP="00B535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574" w:rsidRPr="002D2AF8" w:rsidP="00BD28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ICTTEN818 Align systems with product and technology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53574" w:rsidP="00BD28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C2B1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EC69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8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8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8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8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8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8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8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8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8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8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8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8AE"/>
  </w:style>
  <w:style w:type="character" w:customStyle="1" w:styleId="Heading1Char">
    <w:name w:val="Heading 1 Char"/>
    <w:basedOn w:val="DefaultParagraphFont"/>
    <w:link w:val="Heading1"/>
    <w:rsid w:val="00BD28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8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8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28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28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28AE"/>
    <w:rPr>
      <w:b/>
      <w:spacing w:val="0"/>
    </w:rPr>
  </w:style>
  <w:style w:type="character" w:styleId="Emphasis">
    <w:name w:val="Emphasis"/>
    <w:basedOn w:val="DefaultParagraphFont"/>
    <w:qFormat/>
    <w:rsid w:val="00BD28AE"/>
    <w:rPr>
      <w:i/>
    </w:rPr>
  </w:style>
  <w:style w:type="paragraph" w:customStyle="1" w:styleId="SuperHeading">
    <w:name w:val="SuperHeading"/>
    <w:basedOn w:val="Normal"/>
    <w:rsid w:val="00BD28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8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28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8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8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8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8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8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8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8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8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8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8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8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8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8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8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8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8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8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28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28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8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8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28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28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8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8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8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8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8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8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8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8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28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8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8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8AE"/>
  </w:style>
  <w:style w:type="paragraph" w:styleId="TableofFigures">
    <w:name w:val="table of figures"/>
    <w:basedOn w:val="Normal"/>
    <w:next w:val="Normal"/>
    <w:semiHidden/>
    <w:rsid w:val="00BD28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8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28AE"/>
    <w:rPr>
      <w:rFonts w:ascii="Wingdings" w:hAnsi="Wingdings"/>
    </w:rPr>
  </w:style>
  <w:style w:type="paragraph" w:customStyle="1" w:styleId="TableHeading">
    <w:name w:val="Table Heading"/>
    <w:basedOn w:val="HeadingBase"/>
    <w:rsid w:val="00BD28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8AE"/>
    <w:rPr>
      <w:color w:val="0033CC"/>
      <w:u w:val="none"/>
    </w:rPr>
  </w:style>
  <w:style w:type="paragraph" w:customStyle="1" w:styleId="BodyTextRight">
    <w:name w:val="Body Text Right"/>
    <w:basedOn w:val="BodyText"/>
    <w:rsid w:val="00BD28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8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8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8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8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8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8AE"/>
    <w:rPr>
      <w:sz w:val="32"/>
    </w:rPr>
  </w:style>
  <w:style w:type="paragraph" w:customStyle="1" w:styleId="HeadingProcedure">
    <w:name w:val="Heading Procedure"/>
    <w:basedOn w:val="HeadingBase"/>
    <w:next w:val="Normal"/>
    <w:rsid w:val="00BD28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8AE"/>
    <w:pPr>
      <w:spacing w:before="60" w:after="60"/>
    </w:pPr>
  </w:style>
  <w:style w:type="paragraph" w:styleId="ListContinue">
    <w:name w:val="List Continue"/>
    <w:basedOn w:val="List"/>
    <w:rsid w:val="00BD28AE"/>
    <w:pPr>
      <w:ind w:firstLine="0"/>
    </w:pPr>
  </w:style>
  <w:style w:type="paragraph" w:customStyle="1" w:styleId="ListNote">
    <w:name w:val="List Note"/>
    <w:basedOn w:val="List"/>
    <w:rsid w:val="00BD28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8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8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8AE"/>
    <w:rPr>
      <w:rFonts w:ascii="Courier New" w:hAnsi="Courier New"/>
    </w:rPr>
  </w:style>
  <w:style w:type="paragraph" w:customStyle="1" w:styleId="NoteBullet">
    <w:name w:val="Note Bullet"/>
    <w:basedOn w:val="Note"/>
    <w:rsid w:val="00BD28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8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8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8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8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28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8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8AE"/>
    <w:rPr>
      <w:b/>
      <w:smallCaps/>
    </w:rPr>
  </w:style>
  <w:style w:type="paragraph" w:customStyle="1" w:styleId="TableListNumber">
    <w:name w:val="Table List Number"/>
    <w:basedOn w:val="ListNumber"/>
    <w:rsid w:val="00BD28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8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8AE"/>
    <w:pPr>
      <w:numPr>
        <w:numId w:val="8"/>
      </w:numPr>
    </w:pPr>
  </w:style>
  <w:style w:type="paragraph" w:customStyle="1" w:styleId="ListAlpha2">
    <w:name w:val="List Alpha 2"/>
    <w:basedOn w:val="List2"/>
    <w:rsid w:val="00BD28AE"/>
    <w:pPr>
      <w:numPr>
        <w:numId w:val="7"/>
      </w:numPr>
    </w:pPr>
  </w:style>
  <w:style w:type="paragraph" w:styleId="List2">
    <w:name w:val="List 2"/>
    <w:basedOn w:val="BodyText"/>
    <w:rsid w:val="00BD28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8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8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8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8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8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28AE"/>
    <w:pPr>
      <w:numPr>
        <w:numId w:val="3"/>
      </w:numPr>
    </w:pPr>
  </w:style>
  <w:style w:type="paragraph" w:styleId="ListContinue2">
    <w:name w:val="List Continue 2"/>
    <w:basedOn w:val="List2"/>
    <w:rsid w:val="00BD28AE"/>
    <w:pPr>
      <w:ind w:firstLine="0"/>
    </w:pPr>
  </w:style>
  <w:style w:type="paragraph" w:styleId="ListContinue3">
    <w:name w:val="List Continue 3"/>
    <w:basedOn w:val="List3"/>
    <w:rsid w:val="00BD28AE"/>
    <w:pPr>
      <w:ind w:left="1021" w:firstLine="0"/>
    </w:pPr>
  </w:style>
  <w:style w:type="paragraph" w:styleId="ListContinue4">
    <w:name w:val="List Continue 4"/>
    <w:basedOn w:val="List4"/>
    <w:rsid w:val="00BD28AE"/>
    <w:pPr>
      <w:ind w:firstLine="0"/>
    </w:pPr>
  </w:style>
  <w:style w:type="paragraph" w:styleId="ListContinue5">
    <w:name w:val="List Continue 5"/>
    <w:basedOn w:val="List5"/>
    <w:rsid w:val="00BD28AE"/>
    <w:pPr>
      <w:ind w:firstLine="0"/>
    </w:pPr>
  </w:style>
  <w:style w:type="paragraph" w:styleId="ListNumber3">
    <w:name w:val="List Number 3"/>
    <w:basedOn w:val="List3"/>
    <w:rsid w:val="00BD28AE"/>
    <w:pPr>
      <w:numPr>
        <w:numId w:val="4"/>
      </w:numPr>
    </w:pPr>
  </w:style>
  <w:style w:type="paragraph" w:styleId="ListNumber4">
    <w:name w:val="List Number 4"/>
    <w:basedOn w:val="List4"/>
    <w:rsid w:val="00BD28AE"/>
    <w:pPr>
      <w:numPr>
        <w:numId w:val="5"/>
      </w:numPr>
    </w:pPr>
  </w:style>
  <w:style w:type="paragraph" w:styleId="ListNumber5">
    <w:name w:val="List Number 5"/>
    <w:basedOn w:val="List5"/>
    <w:rsid w:val="00BD28AE"/>
    <w:pPr>
      <w:numPr>
        <w:numId w:val="6"/>
      </w:numPr>
    </w:pPr>
  </w:style>
  <w:style w:type="paragraph" w:styleId="BlockText">
    <w:name w:val="Block Text"/>
    <w:basedOn w:val="Normal"/>
    <w:rsid w:val="00BD28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8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8AE"/>
    <w:rPr>
      <w:sz w:val="16"/>
      <w:vertAlign w:val="superscript"/>
    </w:rPr>
  </w:style>
  <w:style w:type="character" w:customStyle="1" w:styleId="Symbols">
    <w:name w:val="Symbols"/>
    <w:basedOn w:val="DefaultParagraphFont"/>
    <w:rsid w:val="00BD28AE"/>
    <w:rPr>
      <w:rFonts w:ascii="Symbol" w:hAnsi="Symbol"/>
    </w:rPr>
  </w:style>
  <w:style w:type="character" w:customStyle="1" w:styleId="MenuOptions">
    <w:name w:val="Menu Options"/>
    <w:basedOn w:val="DefaultParagraphFont"/>
    <w:rsid w:val="00BD28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8AE"/>
    <w:rPr>
      <w:b/>
    </w:rPr>
  </w:style>
  <w:style w:type="character" w:customStyle="1" w:styleId="Underlined">
    <w:name w:val="Underlined"/>
    <w:basedOn w:val="DefaultParagraphFont"/>
    <w:rsid w:val="00BD28AE"/>
    <w:rPr>
      <w:u w:val="single"/>
    </w:rPr>
  </w:style>
  <w:style w:type="paragraph" w:customStyle="1" w:styleId="TableBodyTextRight">
    <w:name w:val="Table Body Text Right"/>
    <w:basedOn w:val="TableBodyText"/>
    <w:rsid w:val="00BD28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8AE"/>
    <w:rPr>
      <w:sz w:val="18"/>
    </w:rPr>
  </w:style>
  <w:style w:type="paragraph" w:customStyle="1" w:styleId="BodySmallRight">
    <w:name w:val="Body Small Right"/>
    <w:basedOn w:val="BodyTextRight"/>
    <w:rsid w:val="00BD28AE"/>
    <w:rPr>
      <w:sz w:val="18"/>
      <w:szCs w:val="18"/>
    </w:rPr>
  </w:style>
  <w:style w:type="paragraph" w:customStyle="1" w:styleId="MarginEdition">
    <w:name w:val="Margin Edition"/>
    <w:basedOn w:val="MarginNote"/>
    <w:rsid w:val="00BD28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8AE"/>
    <w:rPr>
      <w:sz w:val="2"/>
      <w:szCs w:val="2"/>
    </w:rPr>
  </w:style>
  <w:style w:type="character" w:customStyle="1" w:styleId="Small">
    <w:name w:val="Small"/>
    <w:basedOn w:val="DefaultParagraphFont"/>
    <w:rsid w:val="00BD28AE"/>
    <w:rPr>
      <w:sz w:val="16"/>
    </w:rPr>
  </w:style>
  <w:style w:type="paragraph" w:customStyle="1" w:styleId="WideTable">
    <w:name w:val="Wide Table"/>
    <w:basedOn w:val="Normal"/>
    <w:rsid w:val="00BD28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8AE"/>
  </w:style>
  <w:style w:type="paragraph" w:styleId="Quote">
    <w:name w:val="Quote"/>
    <w:basedOn w:val="Heading1"/>
    <w:link w:val="QuoteChar"/>
    <w:qFormat/>
    <w:rsid w:val="00BD28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8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8AE"/>
    <w:pPr>
      <w:pageBreakBefore/>
    </w:pPr>
  </w:style>
  <w:style w:type="paragraph" w:customStyle="1" w:styleId="Border">
    <w:name w:val="Border"/>
    <w:basedOn w:val="Normal"/>
    <w:qFormat/>
    <w:rsid w:val="00BD28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8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8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8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8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8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8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8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8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8AE"/>
    <w:rPr>
      <w:u w:val="single"/>
    </w:rPr>
  </w:style>
  <w:style w:type="character" w:customStyle="1" w:styleId="BoldandItalics">
    <w:name w:val="Bold and Italics"/>
    <w:qFormat/>
    <w:rsid w:val="00BD28AE"/>
    <w:rPr>
      <w:b/>
      <w:i/>
      <w:u w:val="none"/>
    </w:rPr>
  </w:style>
  <w:style w:type="paragraph" w:styleId="BalloonText">
    <w:name w:val="Balloon Text"/>
    <w:basedOn w:val="Normal"/>
    <w:link w:val="BalloonTextChar"/>
    <w:rsid w:val="00BD28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8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8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8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8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8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8AE"/>
    <w:pPr>
      <w:spacing w:before="0" w:after="0"/>
    </w:pPr>
  </w:style>
  <w:style w:type="paragraph" w:customStyle="1" w:styleId="BodyTextBold">
    <w:name w:val="Body Text Bold"/>
    <w:basedOn w:val="BodyText"/>
    <w:qFormat/>
    <w:rsid w:val="00BD28AE"/>
    <w:rPr>
      <w:b/>
    </w:rPr>
  </w:style>
  <w:style w:type="character" w:styleId="Hyperlink">
    <w:name w:val="Hyperlink"/>
    <w:basedOn w:val="DefaultParagraphFont"/>
    <w:uiPriority w:val="99"/>
    <w:unhideWhenUsed/>
    <w:rsid w:val="00B535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611</Words>
  <Characters>4100</Characters>
  <Application>Microsoft Office Word</Application>
  <DocSecurity>0</DocSecurity>
  <Lines>120</Lines>
  <Paragraphs>72</Paragraphs>
  <ScaleCrop>false</ScaleCrop>
  <Company>Author-it Software Corporation Ltd.</Company>
  <LinksUpToDate>false</LinksUpToDate>
  <CharactersWithSpaces>4639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ICTTEN818 Align systems with product and technology strategy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2024-12-17T22:29:00Z</dcterms:created>
  <dcterms:modified xsi:type="dcterms:W3CDTF">2024-12-17T22:29:00Z</dcterms:modified>
</cp:coreProperties>
</file>