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E17" w:rsidP="00E11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ICTTEN818 Align systems with product and technology strategy</w:t>
      </w:r>
      <w:r>
        <w:fldChar w:fldCharType="end"/>
      </w:r>
    </w:p>
    <w:p w:rsidR="00E11E17" w:rsidP="00E11E17">
      <w:pPr>
        <w:pStyle w:val="Version"/>
        <w:sectPr w:rsidSect="00EF3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9B9" w:rsidP="00EF39B9">
      <w:pPr>
        <w:pStyle w:val="SuperHeading"/>
      </w:pPr>
      <w:r w:rsidRPr="00EF39B9">
        <w:t>Assessment Requirements for ICTTEN818 Align systems with product and technology strategy</w:t>
      </w:r>
    </w:p>
    <w:p w:rsidR="00000000" w:rsidRPr="00EF39B9" w:rsidP="00EF39B9">
      <w:pPr>
        <w:pStyle w:val="Heading1"/>
      </w:pPr>
      <w:bookmarkStart w:id="1" w:name="O_1143963"/>
      <w:bookmarkEnd w:id="1"/>
      <w:r w:rsidRPr="00EF39B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F39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B9" w:rsidP="00EF39B9">
            <w:pPr>
              <w:pStyle w:val="BodyText"/>
            </w:pPr>
            <w:r w:rsidRPr="00EF39B9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B9">
            <w:pPr>
              <w:pStyle w:val="BodyText"/>
              <w:rPr>
                <w:lang w:val="en-NZ"/>
              </w:rPr>
            </w:pPr>
            <w:r w:rsidRPr="00EF39B9">
              <w:rPr>
                <w:rStyle w:val="SpecialBold"/>
              </w:rPr>
              <w:t>Comments</w:t>
            </w:r>
          </w:p>
        </w:tc>
      </w:tr>
      <w:tr w:rsidTr="00EF39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B9">
            <w:pPr>
              <w:pStyle w:val="BodyText"/>
              <w:rPr>
                <w:lang w:val="en-NZ"/>
              </w:rPr>
            </w:pPr>
            <w:r w:rsidRPr="00EF39B9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B9" w:rsidP="00EF39B9">
            <w:pPr>
              <w:pStyle w:val="BodyText"/>
            </w:pPr>
            <w:r w:rsidRPr="00EF39B9">
              <w:t>This version first released with ICT Information and Communications Technology Training Package Version 7.0.</w:t>
            </w:r>
          </w:p>
        </w:tc>
      </w:tr>
    </w:tbl>
    <w:p w:rsidR="00000000" w:rsidRPr="00EF39B9" w:rsidP="00EF39B9">
      <w:pPr>
        <w:pStyle w:val="BodyText"/>
      </w:pPr>
    </w:p>
    <w:p w:rsidR="00000000" w:rsidRPr="00EF39B9" w:rsidP="00EF39B9">
      <w:pPr>
        <w:pStyle w:val="AllowPageBreak"/>
      </w:pPr>
    </w:p>
    <w:p w:rsidR="00000000" w:rsidRPr="00EF39B9" w:rsidP="00EF39B9">
      <w:pPr>
        <w:pStyle w:val="Heading1"/>
      </w:pPr>
      <w:bookmarkStart w:id="2" w:name="O_1143966"/>
      <w:bookmarkEnd w:id="2"/>
      <w:r w:rsidRPr="00EF39B9">
        <w:t>Performance Evidence</w:t>
      </w:r>
    </w:p>
    <w:p w:rsidR="00000000" w:rsidRPr="00EF39B9" w:rsidP="00E11E17">
      <w:pPr>
        <w:pStyle w:val="BodyText"/>
      </w:pPr>
      <w:r w:rsidRPr="00EF39B9">
        <w:t>The candidate must demonstrate the ability to complete the tasks outlined in the elements, performance cr</w:t>
      </w:r>
      <w:r w:rsidRPr="00EF39B9">
        <w:t>iteria and foundation skills of this unit, including evidence of the ability to:</w:t>
      </w:r>
    </w:p>
    <w:p w:rsidR="00000000" w:rsidRPr="00EF39B9" w:rsidP="00EF39B9">
      <w:pPr>
        <w:pStyle w:val="ListBullet"/>
      </w:pPr>
      <w:r w:rsidRPr="00EF39B9">
        <w:t>align at least two systems with an organisation’s product and technology strategy.</w:t>
      </w:r>
    </w:p>
    <w:p w:rsidR="00000000" w:rsidRPr="00EF39B9" w:rsidP="00EF39B9">
      <w:pPr>
        <w:pStyle w:val="BodyText"/>
      </w:pPr>
    </w:p>
    <w:p w:rsidR="00000000" w:rsidRPr="00EF39B9" w:rsidP="00E11E17">
      <w:pPr>
        <w:pStyle w:val="BodyText"/>
      </w:pPr>
      <w:r w:rsidRPr="00EF39B9">
        <w:t>In the course of the above, the candidate must:</w:t>
      </w:r>
    </w:p>
    <w:p w:rsidR="00000000" w:rsidRPr="00EF39B9" w:rsidP="00EF39B9">
      <w:pPr>
        <w:pStyle w:val="ListBullet"/>
      </w:pPr>
      <w:r w:rsidRPr="00EF39B9">
        <w:t>plan implementation and testing of new sy</w:t>
      </w:r>
      <w:r w:rsidRPr="00EF39B9">
        <w:t>stem requirements, including system functionality and performance under load conditions</w:t>
      </w:r>
    </w:p>
    <w:p w:rsidR="00000000" w:rsidRPr="00EF39B9" w:rsidP="00EF39B9">
      <w:pPr>
        <w:pStyle w:val="ListBullet"/>
      </w:pPr>
      <w:r w:rsidRPr="00EF39B9">
        <w:t>manage interface elements of systems</w:t>
      </w:r>
    </w:p>
    <w:p w:rsidR="00000000" w:rsidRPr="00EF39B9" w:rsidP="00EF39B9">
      <w:pPr>
        <w:pStyle w:val="ListBullet"/>
      </w:pPr>
      <w:r w:rsidRPr="00EF39B9">
        <w:t>implement systems integration</w:t>
      </w:r>
    </w:p>
    <w:p w:rsidR="00000000" w:rsidRPr="00EF39B9" w:rsidP="00EF39B9">
      <w:pPr>
        <w:pStyle w:val="ListBullet"/>
      </w:pPr>
      <w:r w:rsidRPr="00EF39B9">
        <w:t>recognise potential causes of problems and service level impact</w:t>
      </w:r>
    </w:p>
    <w:p w:rsidR="00000000" w:rsidRPr="00EF39B9" w:rsidP="00EF39B9">
      <w:pPr>
        <w:pStyle w:val="ListBullet"/>
      </w:pPr>
      <w:r w:rsidRPr="00EF39B9">
        <w:t>analyse impact of in</w:t>
      </w:r>
      <w:r w:rsidRPr="00EF39B9">
        <w:t>tegration of system changes on network</w:t>
      </w:r>
    </w:p>
    <w:p w:rsidR="00000000" w:rsidRPr="00EF39B9" w:rsidP="00EF39B9">
      <w:pPr>
        <w:pStyle w:val="ListBullet"/>
      </w:pPr>
      <w:r w:rsidRPr="00EF39B9">
        <w:t>prepare documentation for customer acceptance and certification of system integration.</w:t>
      </w:r>
    </w:p>
    <w:p w:rsidR="00000000" w:rsidRPr="00EF39B9" w:rsidP="00EF39B9">
      <w:pPr>
        <w:pStyle w:val="AllowPageBreak"/>
      </w:pPr>
    </w:p>
    <w:p w:rsidR="00000000" w:rsidRPr="00EF39B9" w:rsidP="00EF39B9">
      <w:pPr>
        <w:pStyle w:val="Heading1"/>
      </w:pPr>
      <w:bookmarkStart w:id="3" w:name="O_1143965"/>
      <w:bookmarkEnd w:id="3"/>
      <w:r w:rsidRPr="00EF39B9">
        <w:t>Knowledge Evidence</w:t>
      </w:r>
    </w:p>
    <w:p w:rsidR="00000000" w:rsidRPr="00EF39B9" w:rsidP="00E11E17">
      <w:pPr>
        <w:pStyle w:val="BodyText"/>
      </w:pPr>
      <w:r w:rsidRPr="00EF39B9">
        <w:t>The candidate must be able to demonstrate knowledge to complete the tasks outlined in the el</w:t>
      </w:r>
      <w:r w:rsidRPr="00EF39B9">
        <w:t>ements, performance criteria and foundation skills of this unit, including knowledge of:</w:t>
      </w:r>
    </w:p>
    <w:p w:rsidR="00000000" w:rsidRPr="00EF39B9" w:rsidP="00EF39B9">
      <w:pPr>
        <w:pStyle w:val="ListBullet"/>
      </w:pPr>
      <w:r w:rsidRPr="00EF39B9">
        <w:t>required legislation, codes, company work practices, regulations and standards, workplace health and safety (WHS) requirements for scoped work</w:t>
      </w:r>
    </w:p>
    <w:p w:rsidR="00000000" w:rsidRPr="00EF39B9" w:rsidP="00EF39B9">
      <w:pPr>
        <w:pStyle w:val="ListBullet"/>
      </w:pPr>
      <w:r w:rsidRPr="00EF39B9">
        <w:t>technology issues for s</w:t>
      </w:r>
      <w:r w:rsidRPr="00EF39B9">
        <w:t>pecified enterprises</w:t>
      </w:r>
    </w:p>
    <w:p w:rsidR="00000000" w:rsidRPr="00EF39B9" w:rsidP="00EF39B9">
      <w:pPr>
        <w:pStyle w:val="ListBullet"/>
      </w:pPr>
      <w:r w:rsidRPr="00EF39B9">
        <w:t>integration, verification and validation plans</w:t>
      </w:r>
    </w:p>
    <w:p w:rsidR="00000000" w:rsidRPr="00EF39B9" w:rsidP="00EF39B9">
      <w:pPr>
        <w:pStyle w:val="ListBullet"/>
      </w:pPr>
      <w:r w:rsidRPr="00EF39B9">
        <w:t>methods of preparing documentation for customer acceptance and certification of system integration</w:t>
      </w:r>
    </w:p>
    <w:p w:rsidR="00000000" w:rsidRPr="00EF39B9" w:rsidP="00EF39B9">
      <w:pPr>
        <w:pStyle w:val="ListBullet"/>
      </w:pPr>
      <w:r w:rsidRPr="00EF39B9">
        <w:t>functions and features of:</w:t>
      </w:r>
    </w:p>
    <w:p w:rsidR="00000000" w:rsidRPr="00EF39B9" w:rsidP="00EF39B9">
      <w:pPr>
        <w:pStyle w:val="ListBullet2"/>
      </w:pPr>
      <w:r w:rsidRPr="00EF39B9">
        <w:t>interface management systems</w:t>
      </w:r>
    </w:p>
    <w:p w:rsidR="00000000" w:rsidRPr="00EF39B9" w:rsidP="00EF39B9">
      <w:pPr>
        <w:pStyle w:val="ListBullet2"/>
      </w:pPr>
      <w:r w:rsidRPr="00EF39B9">
        <w:t>system element interfaces</w:t>
      </w:r>
    </w:p>
    <w:p w:rsidR="00000000" w:rsidRPr="00EF39B9" w:rsidP="00EF39B9">
      <w:pPr>
        <w:pStyle w:val="ListBullet2"/>
      </w:pPr>
      <w:r w:rsidRPr="00EF39B9">
        <w:t>system integration solutions</w:t>
      </w:r>
    </w:p>
    <w:p w:rsidR="00000000" w:rsidRPr="00EF39B9" w:rsidP="00EF39B9">
      <w:pPr>
        <w:pStyle w:val="ListBullet2"/>
      </w:pPr>
      <w:r w:rsidRPr="00EF39B9">
        <w:t>technology roadmaps</w:t>
      </w:r>
    </w:p>
    <w:p w:rsidR="00000000" w:rsidRPr="00EF39B9" w:rsidP="00EF39B9">
      <w:pPr>
        <w:pStyle w:val="ListBullet2"/>
      </w:pPr>
      <w:r w:rsidRPr="00EF39B9">
        <w:t>workplace documentation</w:t>
      </w:r>
    </w:p>
    <w:p w:rsidR="00000000" w:rsidRPr="00EF39B9" w:rsidP="00EF39B9">
      <w:pPr>
        <w:pStyle w:val="ListBullet"/>
      </w:pPr>
      <w:r w:rsidRPr="00EF39B9">
        <w:t>specific workplace health and safety (WHS) requirements that impact activity in terms of safety of self and the general public</w:t>
      </w:r>
    </w:p>
    <w:p w:rsidR="00000000" w:rsidRPr="00EF39B9" w:rsidP="00EF39B9">
      <w:pPr>
        <w:pStyle w:val="ListBullet"/>
      </w:pPr>
      <w:r w:rsidRPr="00EF39B9">
        <w:t>system life cycles</w:t>
      </w:r>
    </w:p>
    <w:p w:rsidR="00000000" w:rsidRPr="00EF39B9" w:rsidP="00EF39B9">
      <w:pPr>
        <w:pStyle w:val="ListBullet"/>
      </w:pPr>
      <w:r w:rsidRPr="00EF39B9">
        <w:t>product and technology strategies.</w:t>
      </w:r>
    </w:p>
    <w:p w:rsidR="00000000" w:rsidRPr="00EF39B9" w:rsidP="00EF39B9">
      <w:pPr>
        <w:pStyle w:val="AllowPageBreak"/>
      </w:pPr>
    </w:p>
    <w:p w:rsidR="00000000" w:rsidRPr="00EF39B9" w:rsidP="00EF39B9">
      <w:pPr>
        <w:pStyle w:val="Heading1"/>
      </w:pPr>
      <w:bookmarkStart w:id="4" w:name="O_1143964"/>
      <w:bookmarkEnd w:id="4"/>
      <w:r w:rsidRPr="00EF39B9">
        <w:t>Assessment Conditions</w:t>
      </w:r>
    </w:p>
    <w:p w:rsidR="00000000" w:rsidRPr="00EF39B9" w:rsidP="00E11E17">
      <w:pPr>
        <w:pStyle w:val="BodyText"/>
      </w:pPr>
      <w:r w:rsidRPr="00EF39B9">
        <w:t>Skills in this unit must be demonstrated in a workplace or simulated environment where the conditions are typical of those in a working environment in this industry.</w:t>
      </w:r>
    </w:p>
    <w:p w:rsidR="00000000" w:rsidRPr="00EF39B9" w:rsidP="00E11E17">
      <w:pPr>
        <w:pStyle w:val="BodyText"/>
      </w:pPr>
      <w:r w:rsidRPr="00EF39B9">
        <w:t>This includes access to:</w:t>
      </w:r>
    </w:p>
    <w:p w:rsidR="00000000" w:rsidRPr="00EF39B9" w:rsidP="00EF39B9">
      <w:pPr>
        <w:pStyle w:val="ListBullet"/>
      </w:pPr>
      <w:r w:rsidRPr="00EF39B9">
        <w:t>a site where alignment o</w:t>
      </w:r>
      <w:r w:rsidRPr="00EF39B9">
        <w:t>f computer support systems with a product and technology strategy may be conducted</w:t>
      </w:r>
    </w:p>
    <w:p w:rsidR="00000000" w:rsidRPr="00EF39B9" w:rsidP="00EF39B9">
      <w:pPr>
        <w:pStyle w:val="ListBullet"/>
      </w:pPr>
      <w:r w:rsidRPr="00EF39B9">
        <w:t>software tools currently used in industry</w:t>
      </w:r>
    </w:p>
    <w:p w:rsidR="00000000" w:rsidRPr="00EF39B9" w:rsidP="00EF39B9">
      <w:pPr>
        <w:pStyle w:val="ListBullet"/>
      </w:pPr>
      <w:r w:rsidRPr="00EF39B9">
        <w:t>vendor products, specifications, equipment and enterprise policy required for the activity.</w:t>
      </w:r>
    </w:p>
    <w:p w:rsidR="00000000" w:rsidRPr="00EF39B9" w:rsidP="00EF39B9">
      <w:pPr>
        <w:pStyle w:val="BodyText"/>
      </w:pPr>
    </w:p>
    <w:p w:rsidR="00000000" w:rsidRPr="00EF39B9" w:rsidP="00E11E17">
      <w:pPr>
        <w:pStyle w:val="BodyText"/>
      </w:pPr>
      <w:r w:rsidRPr="00EF39B9">
        <w:t>Assessors of this unit must satisfy the requirements for assessors in applicable vocational education and training legislation, frameworks and/or standards.</w:t>
      </w:r>
    </w:p>
    <w:p w:rsidR="00000000" w:rsidRPr="00EF39B9" w:rsidP="00EF39B9">
      <w:pPr>
        <w:pStyle w:val="Heading1"/>
      </w:pPr>
      <w:bookmarkStart w:id="5" w:name="O_1143962"/>
      <w:bookmarkEnd w:id="5"/>
      <w:r w:rsidRPr="00EF39B9">
        <w:t>Links</w:t>
      </w:r>
    </w:p>
    <w:p w:rsidR="00000000" w:rsidRPr="00EF39B9" w:rsidP="00E11E17">
      <w:pPr>
        <w:pStyle w:val="BodyText"/>
      </w:pPr>
      <w:r w:rsidRPr="00EF39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61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F39B9" w:rsidP="00EF39B9"/>
    <w:sectPr w:rsidSect="00EF39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B9" w:rsidRPr="00E11E17" w:rsidP="00E11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17" w:rsidP="00EF3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1E17" w:rsidP="00EF3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1E17" w:rsidP="00EF3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9B9" w:rsidRPr="00E11E17" w:rsidP="00E11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17" w:rsidRPr="002D2AF8" w:rsidP="00EF3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ICTTEN818 Align systems with product and technology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11E17" w:rsidP="00EF3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CE0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8C8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705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9B9"/>
  </w:style>
  <w:style w:type="character" w:customStyle="1" w:styleId="Heading1Char">
    <w:name w:val="Heading 1 Char"/>
    <w:basedOn w:val="DefaultParagraphFont"/>
    <w:link w:val="Heading1"/>
    <w:rsid w:val="00EF3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9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9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9B9"/>
    <w:rPr>
      <w:b/>
      <w:spacing w:val="0"/>
    </w:rPr>
  </w:style>
  <w:style w:type="paragraph" w:styleId="ListBullet2">
    <w:name w:val="List Bullet 2"/>
    <w:basedOn w:val="List2"/>
    <w:rsid w:val="00EF39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3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9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9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3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9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9B9"/>
    <w:rPr>
      <w:i/>
    </w:rPr>
  </w:style>
  <w:style w:type="paragraph" w:styleId="Caption">
    <w:name w:val="caption"/>
    <w:basedOn w:val="BodyText"/>
    <w:next w:val="Normal"/>
    <w:qFormat/>
    <w:rsid w:val="00EF3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9B9"/>
  </w:style>
  <w:style w:type="paragraph" w:styleId="TableofFigures">
    <w:name w:val="table of figures"/>
    <w:basedOn w:val="Normal"/>
    <w:next w:val="Normal"/>
    <w:semiHidden/>
    <w:rsid w:val="00EF3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9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39B9"/>
    <w:rPr>
      <w:rFonts w:ascii="Wingdings" w:hAnsi="Wingdings"/>
    </w:rPr>
  </w:style>
  <w:style w:type="paragraph" w:customStyle="1" w:styleId="TableHeading">
    <w:name w:val="Table Heading"/>
    <w:basedOn w:val="HeadingBase"/>
    <w:rsid w:val="00EF3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9B9"/>
    <w:rPr>
      <w:color w:val="0033CC"/>
      <w:u w:val="none"/>
    </w:rPr>
  </w:style>
  <w:style w:type="paragraph" w:customStyle="1" w:styleId="BodyTextRight">
    <w:name w:val="Body Text Right"/>
    <w:basedOn w:val="BodyText"/>
    <w:rsid w:val="00EF3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9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9B9"/>
    <w:rPr>
      <w:sz w:val="32"/>
    </w:rPr>
  </w:style>
  <w:style w:type="paragraph" w:customStyle="1" w:styleId="HeadingProcedure">
    <w:name w:val="Heading Procedure"/>
    <w:basedOn w:val="HeadingBase"/>
    <w:next w:val="Normal"/>
    <w:rsid w:val="00EF3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9B9"/>
    <w:pPr>
      <w:spacing w:before="60" w:after="60"/>
    </w:pPr>
  </w:style>
  <w:style w:type="paragraph" w:styleId="ListContinue">
    <w:name w:val="List Continue"/>
    <w:basedOn w:val="List"/>
    <w:rsid w:val="00EF39B9"/>
    <w:pPr>
      <w:ind w:firstLine="0"/>
    </w:pPr>
  </w:style>
  <w:style w:type="paragraph" w:customStyle="1" w:styleId="ListNote">
    <w:name w:val="List Note"/>
    <w:basedOn w:val="List"/>
    <w:rsid w:val="00EF3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9B9"/>
    <w:rPr>
      <w:rFonts w:ascii="Courier New" w:hAnsi="Courier New"/>
    </w:rPr>
  </w:style>
  <w:style w:type="paragraph" w:customStyle="1" w:styleId="NoteBullet">
    <w:name w:val="Note Bullet"/>
    <w:basedOn w:val="Note"/>
    <w:rsid w:val="00EF3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9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3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9B9"/>
    <w:rPr>
      <w:b/>
      <w:smallCaps/>
    </w:rPr>
  </w:style>
  <w:style w:type="paragraph" w:customStyle="1" w:styleId="TableListNumber">
    <w:name w:val="Table List Number"/>
    <w:basedOn w:val="ListNumber"/>
    <w:rsid w:val="00EF3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9B9"/>
    <w:pPr>
      <w:numPr>
        <w:numId w:val="9"/>
      </w:numPr>
    </w:pPr>
  </w:style>
  <w:style w:type="paragraph" w:customStyle="1" w:styleId="ListAlpha2">
    <w:name w:val="List Alpha 2"/>
    <w:basedOn w:val="List2"/>
    <w:rsid w:val="00EF39B9"/>
    <w:pPr>
      <w:numPr>
        <w:numId w:val="8"/>
      </w:numPr>
    </w:pPr>
  </w:style>
  <w:style w:type="paragraph" w:styleId="List2">
    <w:name w:val="List 2"/>
    <w:basedOn w:val="BodyText"/>
    <w:rsid w:val="00EF3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9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9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9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39B9"/>
    <w:pPr>
      <w:numPr>
        <w:numId w:val="4"/>
      </w:numPr>
    </w:pPr>
  </w:style>
  <w:style w:type="paragraph" w:styleId="ListContinue2">
    <w:name w:val="List Continue 2"/>
    <w:basedOn w:val="List2"/>
    <w:rsid w:val="00EF39B9"/>
    <w:pPr>
      <w:ind w:firstLine="0"/>
    </w:pPr>
  </w:style>
  <w:style w:type="paragraph" w:styleId="ListContinue3">
    <w:name w:val="List Continue 3"/>
    <w:basedOn w:val="List3"/>
    <w:rsid w:val="00EF39B9"/>
    <w:pPr>
      <w:ind w:left="1021" w:firstLine="0"/>
    </w:pPr>
  </w:style>
  <w:style w:type="paragraph" w:styleId="ListContinue4">
    <w:name w:val="List Continue 4"/>
    <w:basedOn w:val="List4"/>
    <w:rsid w:val="00EF39B9"/>
    <w:pPr>
      <w:ind w:firstLine="0"/>
    </w:pPr>
  </w:style>
  <w:style w:type="paragraph" w:styleId="ListContinue5">
    <w:name w:val="List Continue 5"/>
    <w:basedOn w:val="List5"/>
    <w:rsid w:val="00EF39B9"/>
    <w:pPr>
      <w:ind w:firstLine="0"/>
    </w:pPr>
  </w:style>
  <w:style w:type="paragraph" w:styleId="ListNumber3">
    <w:name w:val="List Number 3"/>
    <w:basedOn w:val="List3"/>
    <w:rsid w:val="00EF39B9"/>
    <w:pPr>
      <w:numPr>
        <w:numId w:val="5"/>
      </w:numPr>
    </w:pPr>
  </w:style>
  <w:style w:type="paragraph" w:styleId="ListNumber4">
    <w:name w:val="List Number 4"/>
    <w:basedOn w:val="List4"/>
    <w:rsid w:val="00EF39B9"/>
    <w:pPr>
      <w:numPr>
        <w:numId w:val="6"/>
      </w:numPr>
    </w:pPr>
  </w:style>
  <w:style w:type="paragraph" w:styleId="ListNumber5">
    <w:name w:val="List Number 5"/>
    <w:basedOn w:val="List5"/>
    <w:rsid w:val="00EF39B9"/>
    <w:pPr>
      <w:numPr>
        <w:numId w:val="7"/>
      </w:numPr>
    </w:pPr>
  </w:style>
  <w:style w:type="paragraph" w:styleId="BlockText">
    <w:name w:val="Block Text"/>
    <w:basedOn w:val="Normal"/>
    <w:rsid w:val="00EF3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9B9"/>
    <w:rPr>
      <w:sz w:val="16"/>
      <w:vertAlign w:val="superscript"/>
    </w:rPr>
  </w:style>
  <w:style w:type="character" w:customStyle="1" w:styleId="Symbols">
    <w:name w:val="Symbols"/>
    <w:basedOn w:val="DefaultParagraphFont"/>
    <w:rsid w:val="00EF39B9"/>
    <w:rPr>
      <w:rFonts w:ascii="Symbol" w:hAnsi="Symbol"/>
    </w:rPr>
  </w:style>
  <w:style w:type="character" w:customStyle="1" w:styleId="MenuOptions">
    <w:name w:val="Menu Options"/>
    <w:basedOn w:val="DefaultParagraphFont"/>
    <w:rsid w:val="00EF3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9B9"/>
    <w:rPr>
      <w:b/>
    </w:rPr>
  </w:style>
  <w:style w:type="character" w:customStyle="1" w:styleId="Underlined">
    <w:name w:val="Underlined"/>
    <w:basedOn w:val="DefaultParagraphFont"/>
    <w:rsid w:val="00EF39B9"/>
    <w:rPr>
      <w:u w:val="single"/>
    </w:rPr>
  </w:style>
  <w:style w:type="paragraph" w:customStyle="1" w:styleId="TableBodyTextRight">
    <w:name w:val="Table Body Text Right"/>
    <w:basedOn w:val="TableBodyText"/>
    <w:rsid w:val="00EF3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9B9"/>
    <w:rPr>
      <w:sz w:val="18"/>
    </w:rPr>
  </w:style>
  <w:style w:type="paragraph" w:customStyle="1" w:styleId="BodySmallRight">
    <w:name w:val="Body Small Right"/>
    <w:basedOn w:val="BodyTextRight"/>
    <w:rsid w:val="00EF39B9"/>
    <w:rPr>
      <w:sz w:val="18"/>
      <w:szCs w:val="18"/>
    </w:rPr>
  </w:style>
  <w:style w:type="paragraph" w:customStyle="1" w:styleId="MarginEdition">
    <w:name w:val="Margin Edition"/>
    <w:basedOn w:val="MarginNote"/>
    <w:rsid w:val="00EF3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9B9"/>
    <w:rPr>
      <w:sz w:val="2"/>
      <w:szCs w:val="2"/>
    </w:rPr>
  </w:style>
  <w:style w:type="character" w:customStyle="1" w:styleId="Small">
    <w:name w:val="Small"/>
    <w:basedOn w:val="DefaultParagraphFont"/>
    <w:rsid w:val="00EF39B9"/>
    <w:rPr>
      <w:sz w:val="16"/>
    </w:rPr>
  </w:style>
  <w:style w:type="paragraph" w:customStyle="1" w:styleId="WideTable">
    <w:name w:val="Wide Table"/>
    <w:basedOn w:val="Normal"/>
    <w:rsid w:val="00EF3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9B9"/>
  </w:style>
  <w:style w:type="paragraph" w:styleId="Quote">
    <w:name w:val="Quote"/>
    <w:basedOn w:val="Heading1"/>
    <w:link w:val="QuoteChar"/>
    <w:qFormat/>
    <w:rsid w:val="00EF3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9B9"/>
    <w:pPr>
      <w:pageBreakBefore/>
    </w:pPr>
  </w:style>
  <w:style w:type="paragraph" w:customStyle="1" w:styleId="Border">
    <w:name w:val="Border"/>
    <w:basedOn w:val="Normal"/>
    <w:qFormat/>
    <w:rsid w:val="00EF3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9B9"/>
    <w:rPr>
      <w:u w:val="single"/>
    </w:rPr>
  </w:style>
  <w:style w:type="character" w:customStyle="1" w:styleId="BoldandItalics">
    <w:name w:val="Bold and Italics"/>
    <w:qFormat/>
    <w:rsid w:val="00EF39B9"/>
    <w:rPr>
      <w:b/>
      <w:i/>
      <w:u w:val="none"/>
    </w:rPr>
  </w:style>
  <w:style w:type="paragraph" w:styleId="BalloonText">
    <w:name w:val="Balloon Text"/>
    <w:basedOn w:val="Normal"/>
    <w:link w:val="BalloonTextChar"/>
    <w:rsid w:val="00EF3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9B9"/>
    <w:pPr>
      <w:spacing w:before="0" w:after="0"/>
    </w:pPr>
  </w:style>
  <w:style w:type="paragraph" w:customStyle="1" w:styleId="BodyTextBold">
    <w:name w:val="Body Text Bold"/>
    <w:basedOn w:val="BodyText"/>
    <w:qFormat/>
    <w:rsid w:val="00EF39B9"/>
    <w:rPr>
      <w:b/>
    </w:rPr>
  </w:style>
  <w:style w:type="character" w:styleId="Hyperlink">
    <w:name w:val="Hyperlink"/>
    <w:basedOn w:val="DefaultParagraphFont"/>
    <w:uiPriority w:val="99"/>
    <w:unhideWhenUsed/>
    <w:rsid w:val="00E11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2521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ICTTEN818 Align systems with product and technology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