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10F" w:rsidP="004D61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ICTTEN817 Plan transmission networks</w:t>
      </w:r>
      <w:r>
        <w:fldChar w:fldCharType="end"/>
      </w:r>
    </w:p>
    <w:p w:rsidR="004D610F" w:rsidP="004D610F">
      <w:pPr>
        <w:pStyle w:val="Version"/>
        <w:sectPr w:rsidSect="006463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34B" w:rsidP="0064634B">
      <w:pPr>
        <w:pStyle w:val="SuperHeading"/>
      </w:pPr>
      <w:r w:rsidRPr="0064634B">
        <w:t>Assessment Requirements for ICTTEN817 Plan transmission networks</w:t>
      </w:r>
    </w:p>
    <w:p w:rsidR="00000000" w:rsidRPr="0064634B" w:rsidP="0064634B">
      <w:pPr>
        <w:pStyle w:val="Heading1"/>
      </w:pPr>
      <w:bookmarkStart w:id="1" w:name="O_1143277"/>
      <w:bookmarkEnd w:id="1"/>
      <w:r w:rsidRPr="0064634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6463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4B" w:rsidP="0064634B">
            <w:pPr>
              <w:pStyle w:val="BodyText"/>
            </w:pPr>
            <w:r w:rsidRPr="0064634B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4B">
            <w:pPr>
              <w:pStyle w:val="BodyText"/>
              <w:rPr>
                <w:lang w:val="en-NZ"/>
              </w:rPr>
            </w:pPr>
            <w:r w:rsidRPr="0064634B">
              <w:rPr>
                <w:rStyle w:val="SpecialBold"/>
              </w:rPr>
              <w:t>Comments</w:t>
            </w:r>
          </w:p>
        </w:tc>
      </w:tr>
      <w:tr w:rsidTr="006463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4B">
            <w:pPr>
              <w:pStyle w:val="BodyText"/>
              <w:rPr>
                <w:lang w:val="en-NZ"/>
              </w:rPr>
            </w:pPr>
            <w:r w:rsidRPr="0064634B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4B" w:rsidP="0064634B">
            <w:pPr>
              <w:pStyle w:val="BodyText"/>
            </w:pPr>
            <w:r w:rsidRPr="0064634B">
              <w:t>This version first released with ICT Information and Communications Technology Training Package Version 7.0.</w:t>
            </w:r>
          </w:p>
        </w:tc>
      </w:tr>
    </w:tbl>
    <w:p w:rsidR="00000000" w:rsidRPr="0064634B" w:rsidP="0064634B">
      <w:pPr>
        <w:pStyle w:val="BodyText"/>
      </w:pPr>
    </w:p>
    <w:p w:rsidR="00000000" w:rsidRPr="0064634B" w:rsidP="0064634B">
      <w:pPr>
        <w:pStyle w:val="AllowPageBreak"/>
      </w:pPr>
    </w:p>
    <w:p w:rsidR="00000000" w:rsidRPr="0064634B" w:rsidP="0064634B">
      <w:pPr>
        <w:pStyle w:val="Heading1"/>
      </w:pPr>
      <w:bookmarkStart w:id="2" w:name="O_1143280"/>
      <w:bookmarkEnd w:id="2"/>
      <w:r w:rsidRPr="0064634B">
        <w:t>Performance Evidence</w:t>
      </w:r>
    </w:p>
    <w:p w:rsidR="00000000" w:rsidRPr="0064634B" w:rsidP="004D610F">
      <w:pPr>
        <w:pStyle w:val="BodyText"/>
      </w:pPr>
      <w:r w:rsidRPr="0064634B">
        <w:t>The candidate must demonstrate the ability to complete the tasks outlined in the elements, performance criteria and foundation skills of this unit, including evidence of the ability to:</w:t>
      </w:r>
    </w:p>
    <w:p w:rsidR="00000000" w:rsidRPr="0064634B" w:rsidP="0064634B">
      <w:pPr>
        <w:pStyle w:val="ListBullet"/>
      </w:pPr>
      <w:r w:rsidRPr="0064634B">
        <w:t>plan at least two transmission networks</w:t>
      </w:r>
      <w:r w:rsidRPr="0064634B">
        <w:t>.</w:t>
      </w:r>
    </w:p>
    <w:p w:rsidR="00000000" w:rsidRPr="0064634B" w:rsidP="0064634B">
      <w:pPr>
        <w:pStyle w:val="BodyText"/>
      </w:pPr>
    </w:p>
    <w:p w:rsidR="00000000" w:rsidRPr="0064634B" w:rsidP="004D610F">
      <w:pPr>
        <w:pStyle w:val="BodyText"/>
      </w:pPr>
      <w:r w:rsidRPr="0064634B">
        <w:t>In the course of the above, the candidate must:</w:t>
      </w:r>
    </w:p>
    <w:p w:rsidR="00000000" w:rsidRPr="0064634B" w:rsidP="0064634B">
      <w:pPr>
        <w:pStyle w:val="ListBullet"/>
      </w:pPr>
      <w:r w:rsidRPr="0064634B">
        <w:t>scope network requirements</w:t>
      </w:r>
    </w:p>
    <w:p w:rsidR="00000000" w:rsidRPr="0064634B" w:rsidP="0064634B">
      <w:pPr>
        <w:pStyle w:val="ListBullet"/>
      </w:pPr>
      <w:r w:rsidRPr="0064634B">
        <w:t>evaluate transmission options and select required transmission networks</w:t>
      </w:r>
    </w:p>
    <w:p w:rsidR="00000000" w:rsidRPr="0064634B" w:rsidP="0064634B">
      <w:pPr>
        <w:pStyle w:val="ListBullet"/>
      </w:pPr>
      <w:r w:rsidRPr="0064634B">
        <w:t>analyse effects of transmission path characteristics on transmission systems</w:t>
      </w:r>
    </w:p>
    <w:p w:rsidR="00000000" w:rsidRPr="0064634B" w:rsidP="0064634B">
      <w:pPr>
        <w:pStyle w:val="ListBullet"/>
      </w:pPr>
      <w:r w:rsidRPr="0064634B">
        <w:t>develop solutions for transmission impairments</w:t>
      </w:r>
    </w:p>
    <w:p w:rsidR="00000000" w:rsidRPr="0064634B" w:rsidP="0064634B">
      <w:pPr>
        <w:pStyle w:val="ListBullet"/>
      </w:pPr>
      <w:r w:rsidRPr="0064634B">
        <w:t>select required testing regimes for transmission technologies</w:t>
      </w:r>
    </w:p>
    <w:p w:rsidR="00000000" w:rsidRPr="0064634B" w:rsidP="0064634B">
      <w:pPr>
        <w:pStyle w:val="ListBullet"/>
      </w:pPr>
      <w:r w:rsidRPr="0064634B">
        <w:t>determine key multiplexing features of transmission technologies.</w:t>
      </w:r>
    </w:p>
    <w:p w:rsidR="00000000" w:rsidRPr="0064634B" w:rsidP="0064634B">
      <w:pPr>
        <w:pStyle w:val="AllowPageBreak"/>
      </w:pPr>
    </w:p>
    <w:p w:rsidR="00000000" w:rsidRPr="0064634B" w:rsidP="0064634B">
      <w:pPr>
        <w:pStyle w:val="Heading1"/>
      </w:pPr>
      <w:bookmarkStart w:id="3" w:name="O_1143279"/>
      <w:bookmarkEnd w:id="3"/>
      <w:r w:rsidRPr="0064634B">
        <w:t>Knowledge Evidence</w:t>
      </w:r>
    </w:p>
    <w:p w:rsidR="00000000" w:rsidRPr="0064634B" w:rsidP="004D610F">
      <w:pPr>
        <w:pStyle w:val="BodyText"/>
      </w:pPr>
      <w:r w:rsidRPr="0064634B">
        <w:t>The candidate must be able to demonstrate k</w:t>
      </w:r>
      <w:r w:rsidRPr="0064634B">
        <w:t>nowledge to complete the tasks outlined in the elements, performance criteria and foundation skills of this unit, including knowledge of:</w:t>
      </w:r>
    </w:p>
    <w:p w:rsidR="00000000" w:rsidRPr="0064634B" w:rsidP="0064634B">
      <w:pPr>
        <w:pStyle w:val="ListBullet"/>
      </w:pPr>
      <w:r w:rsidRPr="0064634B">
        <w:t>required legislation, codes, company work practices, regulations and standards, workplace health and safety (WHS) req</w:t>
      </w:r>
      <w:r w:rsidRPr="0064634B">
        <w:t>uirements for scoped work</w:t>
      </w:r>
    </w:p>
    <w:p w:rsidR="00000000" w:rsidRPr="0064634B" w:rsidP="0064634B">
      <w:pPr>
        <w:pStyle w:val="ListBullet"/>
      </w:pPr>
      <w:r w:rsidRPr="0064634B">
        <w:t>alternating current and transmission line theory</w:t>
      </w:r>
    </w:p>
    <w:p w:rsidR="00000000" w:rsidRPr="0064634B" w:rsidP="0064634B">
      <w:pPr>
        <w:pStyle w:val="ListBullet"/>
      </w:pPr>
      <w:r w:rsidRPr="0064634B">
        <w:t>emerging network switching and transmission technologies</w:t>
      </w:r>
    </w:p>
    <w:p w:rsidR="00000000" w:rsidRPr="0064634B" w:rsidP="0064634B">
      <w:pPr>
        <w:pStyle w:val="ListBullet"/>
      </w:pPr>
      <w:r w:rsidRPr="0064634B">
        <w:t>network capacity and capability management</w:t>
      </w:r>
    </w:p>
    <w:p w:rsidR="00000000" w:rsidRPr="0064634B" w:rsidP="0064634B">
      <w:pPr>
        <w:pStyle w:val="ListBullet"/>
      </w:pPr>
      <w:r w:rsidRPr="0064634B">
        <w:t>capacity limitation of various platforms</w:t>
      </w:r>
    </w:p>
    <w:p w:rsidR="00000000" w:rsidRPr="0064634B" w:rsidP="0064634B">
      <w:pPr>
        <w:pStyle w:val="ListBullet"/>
      </w:pPr>
      <w:r w:rsidRPr="0064634B">
        <w:t>commercial considerations of Access Netw</w:t>
      </w:r>
      <w:r w:rsidRPr="0064634B">
        <w:t>ork deployment</w:t>
      </w:r>
    </w:p>
    <w:p w:rsidR="00000000" w:rsidRPr="0064634B" w:rsidP="0064634B">
      <w:pPr>
        <w:pStyle w:val="ListBullet"/>
      </w:pPr>
      <w:r w:rsidRPr="0064634B">
        <w:t>common switching and transmission support services</w:t>
      </w:r>
    </w:p>
    <w:p w:rsidR="00000000" w:rsidRPr="0064634B" w:rsidP="0064634B">
      <w:pPr>
        <w:pStyle w:val="ListBullet"/>
      </w:pPr>
      <w:r w:rsidRPr="0064634B">
        <w:t>compatibility issues for new technologies and equipment</w:t>
      </w:r>
    </w:p>
    <w:p w:rsidR="00000000" w:rsidRPr="0064634B" w:rsidP="0064634B">
      <w:pPr>
        <w:pStyle w:val="ListBullet"/>
      </w:pPr>
      <w:r w:rsidRPr="0064634B">
        <w:t>currency of technology and equipment under consideration</w:t>
      </w:r>
    </w:p>
    <w:p w:rsidR="00000000" w:rsidRPr="0064634B" w:rsidP="0064634B">
      <w:pPr>
        <w:pStyle w:val="ListBullet"/>
      </w:pPr>
      <w:r w:rsidRPr="0064634B">
        <w:t>features of:</w:t>
      </w:r>
    </w:p>
    <w:p w:rsidR="00000000" w:rsidRPr="0064634B" w:rsidP="0064634B">
      <w:pPr>
        <w:pStyle w:val="ListBullet2"/>
      </w:pPr>
      <w:r w:rsidRPr="0064634B">
        <w:t>data transmission</w:t>
      </w:r>
    </w:p>
    <w:p w:rsidR="00000000" w:rsidRPr="0064634B" w:rsidP="0064634B">
      <w:pPr>
        <w:pStyle w:val="ListBullet2"/>
      </w:pPr>
      <w:r w:rsidRPr="0064634B">
        <w:t>digital multiplexing techniques and hierarchies</w:t>
      </w:r>
    </w:p>
    <w:p w:rsidR="00000000" w:rsidRPr="0064634B" w:rsidP="0064634B">
      <w:pPr>
        <w:pStyle w:val="ListBullet2"/>
      </w:pPr>
      <w:r w:rsidRPr="0064634B">
        <w:t>enterprise deployment rules</w:t>
      </w:r>
    </w:p>
    <w:p w:rsidR="00000000" w:rsidRPr="0064634B" w:rsidP="0064634B">
      <w:pPr>
        <w:pStyle w:val="ListBullet2"/>
      </w:pPr>
      <w:r w:rsidRPr="0064634B">
        <w:t>exemption process criteria</w:t>
      </w:r>
    </w:p>
    <w:p w:rsidR="00000000" w:rsidRPr="0064634B" w:rsidP="0064634B">
      <w:pPr>
        <w:pStyle w:val="ListBullet2"/>
      </w:pPr>
      <w:r w:rsidRPr="0064634B">
        <w:t>network topologies</w:t>
      </w:r>
    </w:p>
    <w:p w:rsidR="00000000" w:rsidRPr="0064634B" w:rsidP="0064634B">
      <w:pPr>
        <w:pStyle w:val="ListBullet"/>
      </w:pPr>
      <w:r w:rsidRPr="0064634B">
        <w:t>product capability and availability that are allowable within a transmission network</w:t>
      </w:r>
    </w:p>
    <w:p w:rsidR="00000000" w:rsidRPr="0064634B" w:rsidP="0064634B">
      <w:pPr>
        <w:pStyle w:val="ListBullet"/>
      </w:pPr>
      <w:r w:rsidRPr="0064634B">
        <w:t>aspects of networks when planning a network, inc</w:t>
      </w:r>
      <w:r w:rsidRPr="0064634B">
        <w:t>luding:</w:t>
      </w:r>
    </w:p>
    <w:p w:rsidR="00000000" w:rsidRPr="0064634B" w:rsidP="0064634B">
      <w:pPr>
        <w:pStyle w:val="ListBullet2"/>
      </w:pPr>
      <w:r w:rsidRPr="0064634B">
        <w:t>alarm management</w:t>
      </w:r>
    </w:p>
    <w:p w:rsidR="00000000" w:rsidRPr="0064634B" w:rsidP="0064634B">
      <w:pPr>
        <w:pStyle w:val="ListBullet2"/>
      </w:pPr>
      <w:r w:rsidRPr="0064634B">
        <w:t>bearers</w:t>
      </w:r>
    </w:p>
    <w:p w:rsidR="00000000" w:rsidRPr="0064634B" w:rsidP="0064634B">
      <w:pPr>
        <w:pStyle w:val="ListBullet2"/>
      </w:pPr>
      <w:r w:rsidRPr="0064634B">
        <w:t>performance monitoring systems</w:t>
      </w:r>
    </w:p>
    <w:p w:rsidR="00000000" w:rsidRPr="0064634B" w:rsidP="0064634B">
      <w:pPr>
        <w:pStyle w:val="ListBullet2"/>
      </w:pPr>
      <w:r w:rsidRPr="0064634B">
        <w:t>transmission</w:t>
      </w:r>
    </w:p>
    <w:p w:rsidR="00000000" w:rsidRPr="0064634B" w:rsidP="0064634B">
      <w:pPr>
        <w:pStyle w:val="ListBullet2"/>
      </w:pPr>
      <w:r w:rsidRPr="0064634B">
        <w:t>architectures and geographical categorisation</w:t>
      </w:r>
    </w:p>
    <w:p w:rsidR="00000000" w:rsidRPr="0064634B" w:rsidP="0064634B">
      <w:pPr>
        <w:pStyle w:val="ListBullet2"/>
      </w:pPr>
      <w:r w:rsidRPr="0064634B">
        <w:t>information sources</w:t>
      </w:r>
    </w:p>
    <w:p w:rsidR="00000000" w:rsidRPr="0064634B" w:rsidP="0064634B">
      <w:pPr>
        <w:pStyle w:val="ListBullet2"/>
      </w:pPr>
      <w:r w:rsidRPr="0064634B">
        <w:t>technology and equipment</w:t>
      </w:r>
    </w:p>
    <w:p w:rsidR="00000000" w:rsidRPr="0064634B" w:rsidP="0064634B">
      <w:pPr>
        <w:pStyle w:val="ListBullet"/>
      </w:pPr>
      <w:r w:rsidRPr="0064634B">
        <w:t>cost analysis for a planned network</w:t>
      </w:r>
    </w:p>
    <w:p w:rsidR="00000000" w:rsidRPr="0064634B" w:rsidP="0064634B">
      <w:pPr>
        <w:pStyle w:val="ListBullet"/>
      </w:pPr>
      <w:r w:rsidRPr="0064634B">
        <w:t>workplace documentation, including reports.</w:t>
      </w:r>
    </w:p>
    <w:p w:rsidR="00000000" w:rsidRPr="0064634B" w:rsidP="0064634B">
      <w:pPr>
        <w:pStyle w:val="AllowPageBreak"/>
      </w:pPr>
    </w:p>
    <w:p w:rsidR="00000000" w:rsidRPr="0064634B" w:rsidP="0064634B">
      <w:pPr>
        <w:pStyle w:val="Heading1"/>
      </w:pPr>
      <w:bookmarkStart w:id="4" w:name="O_1143278"/>
      <w:bookmarkEnd w:id="4"/>
      <w:r w:rsidRPr="0064634B">
        <w:t>Assessment Conditions</w:t>
      </w:r>
    </w:p>
    <w:p w:rsidR="00000000" w:rsidRPr="0064634B" w:rsidP="004D610F">
      <w:pPr>
        <w:pStyle w:val="BodyText"/>
      </w:pPr>
      <w:r w:rsidRPr="0064634B">
        <w:t>Skills in this unit must be demonstrated in a workplace or simulated environment where the conditions are typical of those in a working environment in this industry.</w:t>
      </w:r>
    </w:p>
    <w:p w:rsidR="00000000" w:rsidRPr="0064634B" w:rsidP="004D610F">
      <w:pPr>
        <w:pStyle w:val="BodyText"/>
      </w:pPr>
      <w:r w:rsidRPr="0064634B">
        <w:t>This includes access to:</w:t>
      </w:r>
    </w:p>
    <w:p w:rsidR="00000000" w:rsidRPr="0064634B" w:rsidP="0064634B">
      <w:pPr>
        <w:pStyle w:val="ListBullet"/>
      </w:pPr>
      <w:r w:rsidRPr="0064634B">
        <w:t>a site to plan transmiss</w:t>
      </w:r>
      <w:r w:rsidRPr="0064634B">
        <w:t>ion network</w:t>
      </w:r>
    </w:p>
    <w:p w:rsidR="00000000" w:rsidRPr="0064634B" w:rsidP="0064634B">
      <w:pPr>
        <w:pStyle w:val="ListBullet"/>
      </w:pPr>
      <w:r w:rsidRPr="0064634B">
        <w:t>equipment and system manuals and specifications</w:t>
      </w:r>
    </w:p>
    <w:p w:rsidR="00000000" w:rsidRPr="0064634B" w:rsidP="0064634B">
      <w:pPr>
        <w:pStyle w:val="ListBullet"/>
      </w:pPr>
      <w:r w:rsidRPr="0064634B">
        <w:t>legislation and documentation to plan a transmission network</w:t>
      </w:r>
    </w:p>
    <w:p w:rsidR="00000000" w:rsidRPr="0064634B" w:rsidP="0064634B">
      <w:pPr>
        <w:pStyle w:val="BodyText"/>
      </w:pPr>
    </w:p>
    <w:p w:rsidR="00000000" w:rsidRPr="0064634B" w:rsidP="004D610F">
      <w:pPr>
        <w:pStyle w:val="BodyText"/>
      </w:pPr>
      <w:r w:rsidRPr="0064634B">
        <w:t>Assessors of this unit must satisfy the requirements for assessors in applicable vocational education and training legislation, framew</w:t>
      </w:r>
      <w:r w:rsidRPr="0064634B">
        <w:t>orks and/or standards.</w:t>
      </w:r>
    </w:p>
    <w:p w:rsidR="00000000" w:rsidRPr="0064634B" w:rsidP="0064634B">
      <w:pPr>
        <w:pStyle w:val="Heading1"/>
      </w:pPr>
      <w:bookmarkStart w:id="5" w:name="O_1143276"/>
      <w:bookmarkEnd w:id="5"/>
      <w:r w:rsidRPr="0064634B">
        <w:t>Links</w:t>
      </w:r>
    </w:p>
    <w:p w:rsidR="00000000" w:rsidRPr="0064634B" w:rsidP="004D610F">
      <w:pPr>
        <w:pStyle w:val="BodyText"/>
      </w:pPr>
      <w:r w:rsidRPr="006463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A771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4634B" w:rsidP="0064634B"/>
    <w:sectPr w:rsidSect="006463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3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34B" w:rsidRPr="004D610F" w:rsidP="004D61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3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10F" w:rsidP="006463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610F" w:rsidP="006463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D610F" w:rsidP="006463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3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1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34B" w:rsidRPr="004D610F" w:rsidP="004D61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3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10F" w:rsidRPr="002D2AF8" w:rsidP="006463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ICTTEN817 Plan transmission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D610F" w:rsidP="006463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8624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AAE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2480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3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3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3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3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3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3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3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3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3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3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3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34B"/>
  </w:style>
  <w:style w:type="character" w:customStyle="1" w:styleId="Heading1Char">
    <w:name w:val="Heading 1 Char"/>
    <w:basedOn w:val="DefaultParagraphFont"/>
    <w:link w:val="Heading1"/>
    <w:rsid w:val="006463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3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3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63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634B"/>
    <w:rPr>
      <w:b/>
      <w:spacing w:val="0"/>
    </w:rPr>
  </w:style>
  <w:style w:type="paragraph" w:styleId="ListBullet2">
    <w:name w:val="List Bullet 2"/>
    <w:basedOn w:val="List2"/>
    <w:rsid w:val="006463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63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3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3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3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3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3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3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3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3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3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3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3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3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3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3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3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3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3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3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3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3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3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3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3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3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63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3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3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3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3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3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3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3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3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634B"/>
    <w:rPr>
      <w:i/>
    </w:rPr>
  </w:style>
  <w:style w:type="paragraph" w:styleId="Caption">
    <w:name w:val="caption"/>
    <w:basedOn w:val="BodyText"/>
    <w:next w:val="Normal"/>
    <w:qFormat/>
    <w:rsid w:val="006463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3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3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34B"/>
  </w:style>
  <w:style w:type="paragraph" w:styleId="TableofFigures">
    <w:name w:val="table of figures"/>
    <w:basedOn w:val="Normal"/>
    <w:next w:val="Normal"/>
    <w:semiHidden/>
    <w:rsid w:val="006463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3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634B"/>
    <w:rPr>
      <w:rFonts w:ascii="Wingdings" w:hAnsi="Wingdings"/>
    </w:rPr>
  </w:style>
  <w:style w:type="paragraph" w:customStyle="1" w:styleId="TableHeading">
    <w:name w:val="Table Heading"/>
    <w:basedOn w:val="HeadingBase"/>
    <w:rsid w:val="006463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34B"/>
    <w:rPr>
      <w:color w:val="0033CC"/>
      <w:u w:val="none"/>
    </w:rPr>
  </w:style>
  <w:style w:type="paragraph" w:customStyle="1" w:styleId="BodyTextRight">
    <w:name w:val="Body Text Right"/>
    <w:basedOn w:val="BodyText"/>
    <w:rsid w:val="006463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3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3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3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3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3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34B"/>
    <w:rPr>
      <w:sz w:val="32"/>
    </w:rPr>
  </w:style>
  <w:style w:type="paragraph" w:customStyle="1" w:styleId="HeadingProcedure">
    <w:name w:val="Heading Procedure"/>
    <w:basedOn w:val="HeadingBase"/>
    <w:next w:val="Normal"/>
    <w:rsid w:val="006463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34B"/>
    <w:pPr>
      <w:spacing w:before="60" w:after="60"/>
    </w:pPr>
  </w:style>
  <w:style w:type="paragraph" w:styleId="ListContinue">
    <w:name w:val="List Continue"/>
    <w:basedOn w:val="List"/>
    <w:rsid w:val="0064634B"/>
    <w:pPr>
      <w:ind w:firstLine="0"/>
    </w:pPr>
  </w:style>
  <w:style w:type="paragraph" w:customStyle="1" w:styleId="ListNote">
    <w:name w:val="List Note"/>
    <w:basedOn w:val="List"/>
    <w:rsid w:val="006463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3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3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34B"/>
    <w:rPr>
      <w:rFonts w:ascii="Courier New" w:hAnsi="Courier New"/>
    </w:rPr>
  </w:style>
  <w:style w:type="paragraph" w:customStyle="1" w:styleId="NoteBullet">
    <w:name w:val="Note Bullet"/>
    <w:basedOn w:val="Note"/>
    <w:rsid w:val="006463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3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3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3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3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63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3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34B"/>
    <w:rPr>
      <w:b/>
      <w:smallCaps/>
    </w:rPr>
  </w:style>
  <w:style w:type="paragraph" w:customStyle="1" w:styleId="TableListNumber">
    <w:name w:val="Table List Number"/>
    <w:basedOn w:val="ListNumber"/>
    <w:rsid w:val="006463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3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34B"/>
    <w:pPr>
      <w:numPr>
        <w:numId w:val="9"/>
      </w:numPr>
    </w:pPr>
  </w:style>
  <w:style w:type="paragraph" w:customStyle="1" w:styleId="ListAlpha2">
    <w:name w:val="List Alpha 2"/>
    <w:basedOn w:val="List2"/>
    <w:rsid w:val="0064634B"/>
    <w:pPr>
      <w:numPr>
        <w:numId w:val="8"/>
      </w:numPr>
    </w:pPr>
  </w:style>
  <w:style w:type="paragraph" w:styleId="List2">
    <w:name w:val="List 2"/>
    <w:basedOn w:val="BodyText"/>
    <w:rsid w:val="006463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3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3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3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3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3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634B"/>
    <w:pPr>
      <w:numPr>
        <w:numId w:val="4"/>
      </w:numPr>
    </w:pPr>
  </w:style>
  <w:style w:type="paragraph" w:styleId="ListContinue2">
    <w:name w:val="List Continue 2"/>
    <w:basedOn w:val="List2"/>
    <w:rsid w:val="0064634B"/>
    <w:pPr>
      <w:ind w:firstLine="0"/>
    </w:pPr>
  </w:style>
  <w:style w:type="paragraph" w:styleId="ListContinue3">
    <w:name w:val="List Continue 3"/>
    <w:basedOn w:val="List3"/>
    <w:rsid w:val="0064634B"/>
    <w:pPr>
      <w:ind w:left="1021" w:firstLine="0"/>
    </w:pPr>
  </w:style>
  <w:style w:type="paragraph" w:styleId="ListContinue4">
    <w:name w:val="List Continue 4"/>
    <w:basedOn w:val="List4"/>
    <w:rsid w:val="0064634B"/>
    <w:pPr>
      <w:ind w:firstLine="0"/>
    </w:pPr>
  </w:style>
  <w:style w:type="paragraph" w:styleId="ListContinue5">
    <w:name w:val="List Continue 5"/>
    <w:basedOn w:val="List5"/>
    <w:rsid w:val="0064634B"/>
    <w:pPr>
      <w:ind w:firstLine="0"/>
    </w:pPr>
  </w:style>
  <w:style w:type="paragraph" w:styleId="ListNumber3">
    <w:name w:val="List Number 3"/>
    <w:basedOn w:val="List3"/>
    <w:rsid w:val="0064634B"/>
    <w:pPr>
      <w:numPr>
        <w:numId w:val="5"/>
      </w:numPr>
    </w:pPr>
  </w:style>
  <w:style w:type="paragraph" w:styleId="ListNumber4">
    <w:name w:val="List Number 4"/>
    <w:basedOn w:val="List4"/>
    <w:rsid w:val="0064634B"/>
    <w:pPr>
      <w:numPr>
        <w:numId w:val="6"/>
      </w:numPr>
    </w:pPr>
  </w:style>
  <w:style w:type="paragraph" w:styleId="ListNumber5">
    <w:name w:val="List Number 5"/>
    <w:basedOn w:val="List5"/>
    <w:rsid w:val="0064634B"/>
    <w:pPr>
      <w:numPr>
        <w:numId w:val="7"/>
      </w:numPr>
    </w:pPr>
  </w:style>
  <w:style w:type="paragraph" w:styleId="BlockText">
    <w:name w:val="Block Text"/>
    <w:basedOn w:val="Normal"/>
    <w:rsid w:val="006463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3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34B"/>
    <w:rPr>
      <w:sz w:val="16"/>
      <w:vertAlign w:val="superscript"/>
    </w:rPr>
  </w:style>
  <w:style w:type="character" w:customStyle="1" w:styleId="Symbols">
    <w:name w:val="Symbols"/>
    <w:basedOn w:val="DefaultParagraphFont"/>
    <w:rsid w:val="0064634B"/>
    <w:rPr>
      <w:rFonts w:ascii="Symbol" w:hAnsi="Symbol"/>
    </w:rPr>
  </w:style>
  <w:style w:type="character" w:customStyle="1" w:styleId="MenuOptions">
    <w:name w:val="Menu Options"/>
    <w:basedOn w:val="DefaultParagraphFont"/>
    <w:rsid w:val="006463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34B"/>
    <w:rPr>
      <w:b/>
    </w:rPr>
  </w:style>
  <w:style w:type="character" w:customStyle="1" w:styleId="Underlined">
    <w:name w:val="Underlined"/>
    <w:basedOn w:val="DefaultParagraphFont"/>
    <w:rsid w:val="0064634B"/>
    <w:rPr>
      <w:u w:val="single"/>
    </w:rPr>
  </w:style>
  <w:style w:type="paragraph" w:customStyle="1" w:styleId="TableBodyTextRight">
    <w:name w:val="Table Body Text Right"/>
    <w:basedOn w:val="TableBodyText"/>
    <w:rsid w:val="006463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34B"/>
    <w:rPr>
      <w:sz w:val="18"/>
    </w:rPr>
  </w:style>
  <w:style w:type="paragraph" w:customStyle="1" w:styleId="BodySmallRight">
    <w:name w:val="Body Small Right"/>
    <w:basedOn w:val="BodyTextRight"/>
    <w:rsid w:val="0064634B"/>
    <w:rPr>
      <w:sz w:val="18"/>
      <w:szCs w:val="18"/>
    </w:rPr>
  </w:style>
  <w:style w:type="paragraph" w:customStyle="1" w:styleId="MarginEdition">
    <w:name w:val="Margin Edition"/>
    <w:basedOn w:val="MarginNote"/>
    <w:rsid w:val="006463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34B"/>
    <w:rPr>
      <w:sz w:val="2"/>
      <w:szCs w:val="2"/>
    </w:rPr>
  </w:style>
  <w:style w:type="character" w:customStyle="1" w:styleId="Small">
    <w:name w:val="Small"/>
    <w:basedOn w:val="DefaultParagraphFont"/>
    <w:rsid w:val="0064634B"/>
    <w:rPr>
      <w:sz w:val="16"/>
    </w:rPr>
  </w:style>
  <w:style w:type="paragraph" w:customStyle="1" w:styleId="WideTable">
    <w:name w:val="Wide Table"/>
    <w:basedOn w:val="Normal"/>
    <w:rsid w:val="006463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34B"/>
  </w:style>
  <w:style w:type="paragraph" w:styleId="Quote">
    <w:name w:val="Quote"/>
    <w:basedOn w:val="Heading1"/>
    <w:link w:val="QuoteChar"/>
    <w:qFormat/>
    <w:rsid w:val="006463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3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34B"/>
    <w:pPr>
      <w:pageBreakBefore/>
    </w:pPr>
  </w:style>
  <w:style w:type="paragraph" w:customStyle="1" w:styleId="Border">
    <w:name w:val="Border"/>
    <w:basedOn w:val="Normal"/>
    <w:qFormat/>
    <w:rsid w:val="006463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3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3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3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3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3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3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3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3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34B"/>
    <w:rPr>
      <w:u w:val="single"/>
    </w:rPr>
  </w:style>
  <w:style w:type="character" w:customStyle="1" w:styleId="BoldandItalics">
    <w:name w:val="Bold and Italics"/>
    <w:qFormat/>
    <w:rsid w:val="0064634B"/>
    <w:rPr>
      <w:b/>
      <w:i/>
      <w:u w:val="none"/>
    </w:rPr>
  </w:style>
  <w:style w:type="paragraph" w:styleId="BalloonText">
    <w:name w:val="Balloon Text"/>
    <w:basedOn w:val="Normal"/>
    <w:link w:val="BalloonTextChar"/>
    <w:rsid w:val="006463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3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3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3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3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3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34B"/>
    <w:pPr>
      <w:spacing w:before="0" w:after="0"/>
    </w:pPr>
  </w:style>
  <w:style w:type="paragraph" w:customStyle="1" w:styleId="BodyTextBold">
    <w:name w:val="Body Text Bold"/>
    <w:basedOn w:val="BodyText"/>
    <w:qFormat/>
    <w:rsid w:val="0064634B"/>
    <w:rPr>
      <w:b/>
    </w:rPr>
  </w:style>
  <w:style w:type="character" w:styleId="Hyperlink">
    <w:name w:val="Hyperlink"/>
    <w:basedOn w:val="DefaultParagraphFont"/>
    <w:uiPriority w:val="99"/>
    <w:unhideWhenUsed/>
    <w:rsid w:val="004D61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2697</Characters>
  <Application>Microsoft Office Word</Application>
  <DocSecurity>0</DocSecurity>
  <Lines>77</Lines>
  <Paragraphs>65</Paragraphs>
  <ScaleCrop>false</ScaleCrop>
  <Company>Author-it Software Corporation Ltd.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ICTTEN817 Plan transmission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