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523" w:rsidP="00E365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ICTTEN810 Investigate the application of cloud networks in telecommunications switching</w:t>
      </w:r>
      <w:r>
        <w:fldChar w:fldCharType="end"/>
      </w:r>
    </w:p>
    <w:p w:rsidR="00E36523" w:rsidP="00E36523">
      <w:pPr>
        <w:pStyle w:val="Version"/>
        <w:sectPr w:rsidSect="00166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13B" w:rsidP="0016613B">
      <w:pPr>
        <w:pStyle w:val="SuperHeading"/>
      </w:pPr>
      <w:r w:rsidRPr="0016613B">
        <w:t>ICTTEN810 Investigate the application of cloud networks in telecommunications switching</w:t>
      </w:r>
    </w:p>
    <w:p w:rsidR="00000000" w:rsidRPr="0016613B" w:rsidP="0016613B">
      <w:pPr>
        <w:pStyle w:val="Heading1"/>
      </w:pPr>
      <w:bookmarkStart w:id="1" w:name="O_770122"/>
      <w:bookmarkEnd w:id="1"/>
      <w:r w:rsidRPr="001661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66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rPr>
                <w:rStyle w:val="SpecialBold"/>
              </w:rPr>
              <w:t>Comments</w:t>
            </w:r>
          </w:p>
        </w:tc>
      </w:tr>
      <w:tr w:rsidTr="00166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t>This version first released with ICT Information and Communications Technology Training Package Version 2.0.</w:t>
            </w:r>
          </w:p>
        </w:tc>
      </w:tr>
    </w:tbl>
    <w:p w:rsidR="00000000" w:rsidRPr="0016613B" w:rsidP="0016613B">
      <w:pPr>
        <w:pStyle w:val="BodyText"/>
      </w:pPr>
    </w:p>
    <w:p w:rsidR="00000000" w:rsidRPr="0016613B" w:rsidP="0016613B">
      <w:pPr>
        <w:pStyle w:val="AllowPageBreak"/>
      </w:pPr>
    </w:p>
    <w:p w:rsidR="00000000" w:rsidRPr="0016613B" w:rsidP="0016613B">
      <w:pPr>
        <w:pStyle w:val="Heading1"/>
      </w:pPr>
      <w:bookmarkStart w:id="2" w:name="O_770123"/>
      <w:bookmarkEnd w:id="2"/>
      <w:r w:rsidRPr="0016613B">
        <w:t>Application</w:t>
      </w:r>
    </w:p>
    <w:p w:rsidR="00000000" w:rsidRPr="0016613B" w:rsidP="00E36523">
      <w:pPr>
        <w:pStyle w:val="BodyText"/>
      </w:pPr>
      <w:r w:rsidRPr="0016613B">
        <w:t>This unit describes the skills and knowledge required to develop strategies to accommodate shortfalls in capacity an</w:t>
      </w:r>
      <w:r w:rsidRPr="0016613B">
        <w:t>d functionality for a switching network. It also covers how to develop solutions for network growth using emerging technologies, including cloud computing.</w:t>
      </w:r>
    </w:p>
    <w:p w:rsidR="00000000" w:rsidRPr="0016613B" w:rsidP="00E36523">
      <w:pPr>
        <w:pStyle w:val="BodyText"/>
      </w:pPr>
      <w:r w:rsidRPr="0016613B">
        <w:t>It applies to individuals with excellent technical and strategic management skills working as telec</w:t>
      </w:r>
      <w:r w:rsidRPr="0016613B">
        <w:t>ommunications planning engineers and senior technical staff.</w:t>
      </w:r>
    </w:p>
    <w:p w:rsidR="00000000" w:rsidRPr="0016613B" w:rsidP="00E36523">
      <w:pPr>
        <w:pStyle w:val="BodyText"/>
      </w:pPr>
      <w:r w:rsidRPr="0016613B">
        <w:t>No licensing, legislative or certification requirements apply to this unit at the time of publication.</w:t>
      </w:r>
    </w:p>
    <w:p w:rsidR="00000000" w:rsidRPr="0016613B" w:rsidP="0016613B">
      <w:pPr>
        <w:pStyle w:val="Heading1"/>
      </w:pPr>
      <w:bookmarkStart w:id="3" w:name="O_770126"/>
      <w:bookmarkEnd w:id="3"/>
      <w:r w:rsidRPr="0016613B">
        <w:t>Unit Sector</w:t>
      </w:r>
    </w:p>
    <w:p w:rsidR="00000000" w:rsidRPr="0016613B" w:rsidP="00E36523">
      <w:pPr>
        <w:pStyle w:val="BodyText"/>
      </w:pPr>
      <w:r w:rsidRPr="0016613B">
        <w:t>Telecommunications – Telecommunications Networks Engineering</w:t>
      </w:r>
    </w:p>
    <w:p w:rsidR="00000000" w:rsidRPr="0016613B" w:rsidP="0016613B">
      <w:pPr>
        <w:pStyle w:val="Heading1"/>
      </w:pPr>
      <w:bookmarkStart w:id="4" w:name="O_770127"/>
      <w:bookmarkEnd w:id="4"/>
      <w:r w:rsidRPr="0016613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661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rPr>
                <w:rStyle w:val="SpecialBold"/>
              </w:rPr>
              <w:t>PERFORMANCE CRITERIA</w:t>
            </w:r>
          </w:p>
        </w:tc>
      </w:tr>
      <w:tr w:rsidTr="001661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61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1. Evaluate current physical network infrastructure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t>1.1 Analyse scalability, functionality, cost, security and energy consumption of existing physical network infrastructure</w:t>
            </w:r>
          </w:p>
          <w:p w:rsidR="00000000" w:rsidRPr="0016613B" w:rsidP="0016613B">
            <w:pPr>
              <w:pStyle w:val="BodyText"/>
            </w:pPr>
            <w:r w:rsidRPr="0016613B">
              <w:t>1.2 Report on shortfalls and risks of existing physical infrastructure in accommod</w:t>
            </w:r>
            <w:r w:rsidRPr="0016613B">
              <w:t>ating network growth and increased functionality</w:t>
            </w:r>
          </w:p>
          <w:p w:rsidR="00000000" w:rsidRPr="0016613B" w:rsidP="0016613B">
            <w:pPr>
              <w:pStyle w:val="BodyText"/>
            </w:pPr>
            <w:r w:rsidRPr="0016613B">
              <w:t xml:space="preserve">1.3 Investigate capacity and functionality shortfalls of existing physical infrastructure to highlight limitations of the existing </w:t>
            </w:r>
            <w:r w:rsidRPr="0016613B">
              <w:t>switching network</w:t>
            </w:r>
          </w:p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1.4 Document estimated costs and issues associated with me</w:t>
            </w:r>
            <w:r w:rsidRPr="0016613B">
              <w:t>eting capacity and functionality shortfalls using existing physical infrastructure</w:t>
            </w:r>
          </w:p>
        </w:tc>
      </w:tr>
      <w:tr w:rsidTr="001661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2. Investigate the application of cloud networks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t>2.1 Analyse trends in cloud networks (infrastructure-as-a-service), technologies and multiprotocol label switching (MPLS) a</w:t>
            </w:r>
            <w:r w:rsidRPr="0016613B">
              <w:t>rchitectures against rapid changes in the landscape</w:t>
            </w:r>
          </w:p>
          <w:p w:rsidR="00000000" w:rsidRPr="0016613B" w:rsidP="0016613B">
            <w:pPr>
              <w:pStyle w:val="BodyText"/>
            </w:pPr>
            <w:r w:rsidRPr="0016613B">
              <w:t>2.2 Determine applicability of cloud networks (infrastructure- as-a-service) to meet capacity and functionality requirements of the network</w:t>
            </w:r>
          </w:p>
          <w:p w:rsidR="00000000" w:rsidRPr="0016613B" w:rsidP="0016613B">
            <w:pPr>
              <w:pStyle w:val="BodyText"/>
            </w:pPr>
            <w:r w:rsidRPr="0016613B">
              <w:t>2.3 Assess risks in using cloud networks to meet capacity and fu</w:t>
            </w:r>
            <w:r w:rsidRPr="0016613B">
              <w:t>nctionality requirements of the network</w:t>
            </w:r>
          </w:p>
          <w:p w:rsidR="00000000" w:rsidRPr="0016613B" w:rsidP="0016613B">
            <w:pPr>
              <w:pStyle w:val="BodyText"/>
            </w:pPr>
            <w:r w:rsidRPr="0016613B">
              <w:t>2.4 Evaluate a range of cloud network solutions and justify selection of an optimum network switching solution</w:t>
            </w:r>
          </w:p>
          <w:p w:rsidR="00000000" w:rsidRPr="0016613B" w:rsidP="0016613B">
            <w:pPr>
              <w:pStyle w:val="BodyText"/>
            </w:pPr>
            <w:r w:rsidRPr="0016613B">
              <w:t>2.5 Develop solution elements using a series of small project elements</w:t>
            </w:r>
          </w:p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2.6 Produce a cloud network alternative solution to emulate the existing core network of a service provider</w:t>
            </w:r>
          </w:p>
        </w:tc>
      </w:tr>
      <w:tr w:rsidTr="001661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3. Analyse the impact of the cloud network solution for system integration and across business domains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t>3.1 Prepare a plan for organisational change</w:t>
            </w:r>
            <w:r w:rsidRPr="0016613B">
              <w:t xml:space="preserve"> control processes and integration of cloud network solutions within a complete network infrastructure</w:t>
            </w:r>
          </w:p>
          <w:p w:rsidR="00000000" w:rsidRPr="0016613B" w:rsidP="0016613B">
            <w:pPr>
              <w:pStyle w:val="BodyText"/>
            </w:pPr>
            <w:r w:rsidRPr="0016613B">
              <w:t>3.2 Prepare a test scenario and produce a test management schedule for the testing process of system elements and interfaces using simulation</w:t>
            </w:r>
          </w:p>
          <w:p w:rsidR="00000000" w:rsidRPr="0016613B" w:rsidP="0016613B">
            <w:pPr>
              <w:pStyle w:val="BodyText"/>
            </w:pPr>
            <w:r w:rsidRPr="0016613B">
              <w:t>3.3 Use int</w:t>
            </w:r>
            <w:r w:rsidRPr="0016613B">
              <w:t>egration document software to replicate issues exhibited in test environment</w:t>
            </w:r>
          </w:p>
          <w:p w:rsidR="00000000" w:rsidRPr="0016613B" w:rsidP="0016613B">
            <w:pPr>
              <w:pStyle w:val="BodyText"/>
            </w:pPr>
            <w:r w:rsidRPr="0016613B">
              <w:t>3.4 Certify cloud network solution compatibility and compliance to requirements using the web-based test management tool (quality centre) to conduct performance evaluation tests</w:t>
            </w:r>
          </w:p>
          <w:p w:rsidR="00000000" w:rsidRPr="0016613B" w:rsidP="0016613B">
            <w:pPr>
              <w:pStyle w:val="BodyText"/>
            </w:pPr>
            <w:r w:rsidRPr="0016613B">
              <w:t>3</w:t>
            </w:r>
            <w:r w:rsidRPr="0016613B">
              <w:t>.5 Analyse test reports to evaluate load balancing and network security issues in test environment</w:t>
            </w:r>
          </w:p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3.6 Document and resolve conflicts detected in simulation testing</w:t>
            </w:r>
          </w:p>
        </w:tc>
      </w:tr>
      <w:tr w:rsidTr="001661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4. Develop a business case for implementation of a cloud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t>4.1 Prepare a cost-benefi</w:t>
            </w:r>
            <w:r w:rsidRPr="0016613B">
              <w:t>t analysis of the cloud network solution as a business case to evaluate the return on investment (RoI)</w:t>
            </w:r>
          </w:p>
          <w:p w:rsidR="00000000" w:rsidRPr="0016613B" w:rsidP="0016613B">
            <w:pPr>
              <w:pStyle w:val="BodyText"/>
            </w:pPr>
            <w:r w:rsidRPr="0016613B">
              <w:t>4.2 Investigate staging of the solution and timing implementation of project elements as a scenario for real life implementation</w:t>
            </w:r>
          </w:p>
          <w:p w:rsidR="00000000" w:rsidRPr="0016613B" w:rsidP="0016613B">
            <w:pPr>
              <w:pStyle w:val="BodyText"/>
            </w:pPr>
            <w:r w:rsidRPr="0016613B">
              <w:t xml:space="preserve">4.3 Research and report </w:t>
            </w:r>
            <w:r w:rsidRPr="0016613B">
              <w:t xml:space="preserve">on key features of cloud network </w:t>
            </w:r>
            <w:r w:rsidRPr="0016613B">
              <w:t>implementation in a business case study</w:t>
            </w:r>
          </w:p>
        </w:tc>
      </w:tr>
    </w:tbl>
    <w:p w:rsidR="00000000" w:rsidRPr="0016613B" w:rsidP="0016613B">
      <w:pPr>
        <w:pStyle w:val="BodyText"/>
      </w:pPr>
    </w:p>
    <w:p w:rsidR="00000000" w:rsidRPr="0016613B" w:rsidP="0016613B">
      <w:pPr>
        <w:pStyle w:val="AllowPageBreak"/>
      </w:pPr>
    </w:p>
    <w:p w:rsidR="00000000" w:rsidRPr="0016613B" w:rsidP="0016613B">
      <w:pPr>
        <w:pStyle w:val="Heading1"/>
      </w:pPr>
      <w:bookmarkStart w:id="5" w:name="O_770128"/>
      <w:bookmarkEnd w:id="5"/>
      <w:r w:rsidRPr="0016613B">
        <w:t>Foundation Skills</w:t>
      </w:r>
    </w:p>
    <w:p w:rsidR="00000000" w:rsidRPr="00E36523" w:rsidP="00E36523">
      <w:pPr>
        <w:pStyle w:val="BodyText"/>
        <w:rPr>
          <w:i/>
        </w:rPr>
      </w:pPr>
      <w:r w:rsidRPr="00E36523">
        <w:rPr>
          <w:rStyle w:val="Emphasis"/>
        </w:rPr>
        <w:t>This section describes language, literacy, numeracy and employment skills incorporated in the performance criteria that are required for competent</w:t>
      </w:r>
      <w:r w:rsidRPr="00E36523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66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rPr>
                <w:rStyle w:val="SpecialBold"/>
              </w:rPr>
              <w:t>Performance</w:t>
            </w:r>
          </w:p>
          <w:p w:rsidR="00000000" w:rsidRPr="0016613B" w:rsidP="0016613B">
            <w:pPr>
              <w:pStyle w:val="BodyText"/>
            </w:pPr>
            <w:r w:rsidRPr="0016613B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rPr>
                <w:rStyle w:val="SpecialBold"/>
              </w:rPr>
              <w:t>Description</w:t>
            </w:r>
          </w:p>
        </w:tc>
      </w:tr>
      <w:tr w:rsidTr="00166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1.1, 2.1, 3.5, 4.3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ListBullet"/>
              <w:rPr>
                <w:lang w:val="en-NZ"/>
              </w:rPr>
            </w:pPr>
            <w:r w:rsidRPr="0016613B">
              <w:t>Researches, evaluates and interprets complex technical documentation, such as software and hardware manuals and design specifications</w:t>
            </w:r>
          </w:p>
        </w:tc>
      </w:tr>
      <w:tr w:rsidTr="00166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1.2, 1.4, 3.1, 3.2, 3.6, 4.1, 4.3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ListBullet"/>
              <w:rPr>
                <w:lang w:val="en-NZ"/>
              </w:rPr>
            </w:pPr>
            <w:r w:rsidRPr="0016613B">
              <w:t>Prepares clear and concise workplace documentation, including reports and recommendations incorporating technical language, to communicate complex information</w:t>
            </w:r>
          </w:p>
        </w:tc>
      </w:tr>
      <w:tr w:rsidTr="00166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1.1, 1.3, 1.4, 3.5, 4.1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ListBullet"/>
              <w:rPr>
                <w:lang w:val="en-NZ"/>
              </w:rPr>
            </w:pPr>
            <w:r w:rsidRPr="0016613B">
              <w:t xml:space="preserve">Uses numerical information </w:t>
            </w:r>
            <w:r w:rsidRPr="0016613B">
              <w:t>to interpret results, evaluate different types of technical data, take measurements and determine cost-effective outcomes for RoI</w:t>
            </w:r>
          </w:p>
        </w:tc>
      </w:tr>
      <w:tr w:rsidTr="001661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1.1, 1.3, 1.4, 2.1-2.5, 3.1-3.4, 3.6,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ListBullet"/>
            </w:pPr>
            <w:r w:rsidRPr="0016613B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16613B" w:rsidP="0016613B">
            <w:pPr>
              <w:pStyle w:val="ListBullet"/>
            </w:pPr>
            <w:r w:rsidRPr="0016613B">
              <w:t>Implements actions according to a predetermined plan, making adjustments if nece</w:t>
            </w:r>
            <w:r w:rsidRPr="0016613B">
              <w:t>ssary</w:t>
            </w:r>
          </w:p>
          <w:p w:rsidR="00000000" w:rsidRPr="0016613B" w:rsidP="0016613B">
            <w:pPr>
              <w:pStyle w:val="ListBullet"/>
            </w:pPr>
            <w:r w:rsidRPr="0016613B">
              <w:t>Takes responsibility for high-impact decisions in complex situations involving many variables and constraints</w:t>
            </w:r>
          </w:p>
          <w:p w:rsidR="00000000" w:rsidRPr="0016613B" w:rsidP="0016613B">
            <w:pPr>
              <w:pStyle w:val="ListBullet"/>
            </w:pPr>
            <w:r w:rsidRPr="0016613B">
              <w:t>Uses formal, analytical and lateral thinking techniques to resolve problems or to generate ideas</w:t>
            </w:r>
          </w:p>
          <w:p w:rsidR="00000000" w:rsidRPr="0016613B" w:rsidP="0016613B">
            <w:pPr>
              <w:pStyle w:val="ListBullet"/>
            </w:pPr>
            <w:r w:rsidRPr="0016613B">
              <w:t>Actively identifies digital systems, device</w:t>
            </w:r>
            <w:r w:rsidRPr="0016613B">
              <w:t>s and applications with potential to meet current and/or future needs</w:t>
            </w:r>
          </w:p>
          <w:p w:rsidR="00000000" w:rsidRPr="0016613B" w:rsidP="0016613B">
            <w:pPr>
              <w:pStyle w:val="ListBullet"/>
            </w:pPr>
            <w:r w:rsidRPr="0016613B">
              <w:t>Uses main features and functions of digital tools to complete work tasks</w:t>
            </w:r>
          </w:p>
        </w:tc>
      </w:tr>
    </w:tbl>
    <w:p w:rsidR="00000000" w:rsidRPr="0016613B" w:rsidP="0016613B">
      <w:pPr>
        <w:pStyle w:val="BodyText"/>
      </w:pPr>
    </w:p>
    <w:p w:rsidR="00000000" w:rsidRPr="0016613B" w:rsidP="0016613B">
      <w:pPr>
        <w:pStyle w:val="AllowPageBreak"/>
      </w:pPr>
    </w:p>
    <w:p w:rsidR="00000000" w:rsidRPr="0016613B" w:rsidP="0016613B">
      <w:pPr>
        <w:pStyle w:val="Heading1"/>
      </w:pPr>
      <w:bookmarkStart w:id="6" w:name="O_770130"/>
      <w:bookmarkEnd w:id="6"/>
      <w:r w:rsidRPr="001661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355"/>
        <w:gridCol w:w="2565"/>
        <w:gridCol w:w="2160"/>
      </w:tblGrid>
      <w:tr w:rsidTr="00166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rPr>
                <w:rStyle w:val="SpecialBold"/>
              </w:rPr>
              <w:t xml:space="preserve">Code and title </w:t>
            </w:r>
          </w:p>
          <w:p w:rsidR="00000000" w:rsidRPr="0016613B" w:rsidP="0016613B">
            <w:pPr>
              <w:pStyle w:val="BodyText"/>
            </w:pPr>
            <w:r w:rsidRPr="0016613B">
              <w:rPr>
                <w:rStyle w:val="SpecialBold"/>
              </w:rPr>
              <w:t>current version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rPr>
                <w:rStyle w:val="SpecialBold"/>
              </w:rPr>
              <w:t>Code and title</w:t>
            </w:r>
          </w:p>
          <w:p w:rsidR="00000000" w:rsidRPr="0016613B" w:rsidP="0016613B">
            <w:pPr>
              <w:pStyle w:val="BodyText"/>
            </w:pPr>
            <w:r w:rsidRPr="0016613B">
              <w:rPr>
                <w:rStyle w:val="SpecialBold"/>
              </w:rPr>
              <w:t>previous version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rPr>
                <w:rStyle w:val="SpecialBold"/>
              </w:rPr>
              <w:t>Equivalence status</w:t>
            </w:r>
          </w:p>
        </w:tc>
      </w:tr>
      <w:tr w:rsidTr="00166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ICTTEN810 Investigate the application of cloud networks in telecommunications switching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ICTTEN8194A Investigate the application of cloud networks in telecommunications switching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13B">
            <w:pPr>
              <w:pStyle w:val="BodyText"/>
              <w:rPr>
                <w:lang w:val="en-NZ"/>
              </w:rPr>
            </w:pPr>
            <w:r w:rsidRPr="0016613B">
              <w:t>Updated to meet Standards for Training Packages.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13B" w:rsidP="0016613B">
            <w:pPr>
              <w:pStyle w:val="BodyText"/>
            </w:pPr>
            <w:r w:rsidRPr="0016613B">
              <w:t>Equivalent unit</w:t>
            </w:r>
          </w:p>
        </w:tc>
      </w:tr>
    </w:tbl>
    <w:p w:rsidR="00E36523" w:rsidP="0016613B">
      <w:pPr>
        <w:pStyle w:val="BodyText"/>
      </w:pPr>
    </w:p>
    <w:p w:rsidR="00E36523" w:rsidP="0016613B">
      <w:pPr>
        <w:pStyle w:val="BodyText"/>
      </w:pPr>
    </w:p>
    <w:p w:rsidR="00000000" w:rsidRPr="0016613B" w:rsidP="0016613B">
      <w:pPr>
        <w:pStyle w:val="Heading1"/>
      </w:pPr>
      <w:bookmarkStart w:id="7" w:name="O_770137"/>
      <w:bookmarkEnd w:id="7"/>
      <w:r w:rsidRPr="0016613B">
        <w:t>Links</w:t>
      </w:r>
    </w:p>
    <w:p w:rsidR="00000000" w:rsidRPr="0016613B" w:rsidP="00E36523">
      <w:pPr>
        <w:pStyle w:val="BodyText"/>
      </w:pPr>
      <w:r w:rsidRPr="001661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B49D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613B" w:rsidP="0016613B"/>
    <w:sectPr w:rsidSect="001661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3B" w:rsidRPr="00E36523" w:rsidP="00E365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3" w:rsidP="00166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523" w:rsidP="00166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6523" w:rsidP="00166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13B" w:rsidRPr="00E36523" w:rsidP="00E365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523" w:rsidRPr="002D2AF8" w:rsidP="00166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ICTTEN810 Investigate the application of cloud networks in telecommunications switching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36523" w:rsidP="00166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14B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6ED6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13B"/>
  </w:style>
  <w:style w:type="character" w:customStyle="1" w:styleId="Heading1Char">
    <w:name w:val="Heading 1 Char"/>
    <w:basedOn w:val="DefaultParagraphFont"/>
    <w:link w:val="Heading1"/>
    <w:rsid w:val="00166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1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1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13B"/>
    <w:rPr>
      <w:b/>
      <w:spacing w:val="0"/>
    </w:rPr>
  </w:style>
  <w:style w:type="character" w:styleId="Emphasis">
    <w:name w:val="Emphasis"/>
    <w:basedOn w:val="DefaultParagraphFont"/>
    <w:qFormat/>
    <w:rsid w:val="0016613B"/>
    <w:rPr>
      <w:i/>
    </w:rPr>
  </w:style>
  <w:style w:type="paragraph" w:customStyle="1" w:styleId="SuperHeading">
    <w:name w:val="SuperHeading"/>
    <w:basedOn w:val="Normal"/>
    <w:rsid w:val="00166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1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1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1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6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13B"/>
  </w:style>
  <w:style w:type="paragraph" w:styleId="TableofFigures">
    <w:name w:val="table of figures"/>
    <w:basedOn w:val="Normal"/>
    <w:next w:val="Normal"/>
    <w:semiHidden/>
    <w:rsid w:val="00166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1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13B"/>
    <w:rPr>
      <w:rFonts w:ascii="Wingdings" w:hAnsi="Wingdings"/>
    </w:rPr>
  </w:style>
  <w:style w:type="paragraph" w:customStyle="1" w:styleId="TableHeading">
    <w:name w:val="Table Heading"/>
    <w:basedOn w:val="HeadingBase"/>
    <w:rsid w:val="00166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13B"/>
    <w:rPr>
      <w:color w:val="0033CC"/>
      <w:u w:val="none"/>
    </w:rPr>
  </w:style>
  <w:style w:type="paragraph" w:customStyle="1" w:styleId="BodyTextRight">
    <w:name w:val="Body Text Right"/>
    <w:basedOn w:val="BodyText"/>
    <w:rsid w:val="00166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1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13B"/>
    <w:rPr>
      <w:sz w:val="32"/>
    </w:rPr>
  </w:style>
  <w:style w:type="paragraph" w:customStyle="1" w:styleId="HeadingProcedure">
    <w:name w:val="Heading Procedure"/>
    <w:basedOn w:val="HeadingBase"/>
    <w:next w:val="Normal"/>
    <w:rsid w:val="00166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13B"/>
    <w:pPr>
      <w:spacing w:before="60" w:after="60"/>
    </w:pPr>
  </w:style>
  <w:style w:type="paragraph" w:styleId="ListContinue">
    <w:name w:val="List Continue"/>
    <w:basedOn w:val="List"/>
    <w:rsid w:val="0016613B"/>
    <w:pPr>
      <w:ind w:firstLine="0"/>
    </w:pPr>
  </w:style>
  <w:style w:type="paragraph" w:customStyle="1" w:styleId="ListNote">
    <w:name w:val="List Note"/>
    <w:basedOn w:val="List"/>
    <w:rsid w:val="00166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13B"/>
    <w:rPr>
      <w:rFonts w:ascii="Courier New" w:hAnsi="Courier New"/>
    </w:rPr>
  </w:style>
  <w:style w:type="paragraph" w:customStyle="1" w:styleId="NoteBullet">
    <w:name w:val="Note Bullet"/>
    <w:basedOn w:val="Note"/>
    <w:rsid w:val="00166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1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13B"/>
    <w:rPr>
      <w:b/>
      <w:smallCaps/>
    </w:rPr>
  </w:style>
  <w:style w:type="paragraph" w:customStyle="1" w:styleId="TableListNumber">
    <w:name w:val="Table List Number"/>
    <w:basedOn w:val="ListNumber"/>
    <w:rsid w:val="00166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13B"/>
    <w:pPr>
      <w:numPr>
        <w:numId w:val="8"/>
      </w:numPr>
    </w:pPr>
  </w:style>
  <w:style w:type="paragraph" w:customStyle="1" w:styleId="ListAlpha2">
    <w:name w:val="List Alpha 2"/>
    <w:basedOn w:val="List2"/>
    <w:rsid w:val="0016613B"/>
    <w:pPr>
      <w:numPr>
        <w:numId w:val="7"/>
      </w:numPr>
    </w:pPr>
  </w:style>
  <w:style w:type="paragraph" w:styleId="List2">
    <w:name w:val="List 2"/>
    <w:basedOn w:val="BodyText"/>
    <w:rsid w:val="00166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1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1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13B"/>
    <w:pPr>
      <w:numPr>
        <w:numId w:val="3"/>
      </w:numPr>
    </w:pPr>
  </w:style>
  <w:style w:type="paragraph" w:styleId="ListContinue2">
    <w:name w:val="List Continue 2"/>
    <w:basedOn w:val="List2"/>
    <w:rsid w:val="0016613B"/>
    <w:pPr>
      <w:ind w:firstLine="0"/>
    </w:pPr>
  </w:style>
  <w:style w:type="paragraph" w:styleId="ListContinue3">
    <w:name w:val="List Continue 3"/>
    <w:basedOn w:val="List3"/>
    <w:rsid w:val="0016613B"/>
    <w:pPr>
      <w:ind w:left="1021" w:firstLine="0"/>
    </w:pPr>
  </w:style>
  <w:style w:type="paragraph" w:styleId="ListContinue4">
    <w:name w:val="List Continue 4"/>
    <w:basedOn w:val="List4"/>
    <w:rsid w:val="0016613B"/>
    <w:pPr>
      <w:ind w:firstLine="0"/>
    </w:pPr>
  </w:style>
  <w:style w:type="paragraph" w:styleId="ListContinue5">
    <w:name w:val="List Continue 5"/>
    <w:basedOn w:val="List5"/>
    <w:rsid w:val="0016613B"/>
    <w:pPr>
      <w:ind w:firstLine="0"/>
    </w:pPr>
  </w:style>
  <w:style w:type="paragraph" w:styleId="ListNumber3">
    <w:name w:val="List Number 3"/>
    <w:basedOn w:val="List3"/>
    <w:rsid w:val="0016613B"/>
    <w:pPr>
      <w:numPr>
        <w:numId w:val="4"/>
      </w:numPr>
    </w:pPr>
  </w:style>
  <w:style w:type="paragraph" w:styleId="ListNumber4">
    <w:name w:val="List Number 4"/>
    <w:basedOn w:val="List4"/>
    <w:rsid w:val="0016613B"/>
    <w:pPr>
      <w:numPr>
        <w:numId w:val="5"/>
      </w:numPr>
    </w:pPr>
  </w:style>
  <w:style w:type="paragraph" w:styleId="ListNumber5">
    <w:name w:val="List Number 5"/>
    <w:basedOn w:val="List5"/>
    <w:rsid w:val="0016613B"/>
    <w:pPr>
      <w:numPr>
        <w:numId w:val="6"/>
      </w:numPr>
    </w:pPr>
  </w:style>
  <w:style w:type="paragraph" w:styleId="BlockText">
    <w:name w:val="Block Text"/>
    <w:basedOn w:val="Normal"/>
    <w:rsid w:val="00166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13B"/>
    <w:rPr>
      <w:sz w:val="16"/>
      <w:vertAlign w:val="superscript"/>
    </w:rPr>
  </w:style>
  <w:style w:type="character" w:customStyle="1" w:styleId="Symbols">
    <w:name w:val="Symbols"/>
    <w:basedOn w:val="DefaultParagraphFont"/>
    <w:rsid w:val="0016613B"/>
    <w:rPr>
      <w:rFonts w:ascii="Symbol" w:hAnsi="Symbol"/>
    </w:rPr>
  </w:style>
  <w:style w:type="character" w:customStyle="1" w:styleId="MenuOptions">
    <w:name w:val="Menu Options"/>
    <w:basedOn w:val="DefaultParagraphFont"/>
    <w:rsid w:val="00166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13B"/>
    <w:rPr>
      <w:b/>
    </w:rPr>
  </w:style>
  <w:style w:type="character" w:customStyle="1" w:styleId="Underlined">
    <w:name w:val="Underlined"/>
    <w:basedOn w:val="DefaultParagraphFont"/>
    <w:rsid w:val="0016613B"/>
    <w:rPr>
      <w:u w:val="single"/>
    </w:rPr>
  </w:style>
  <w:style w:type="paragraph" w:customStyle="1" w:styleId="TableBodyTextRight">
    <w:name w:val="Table Body Text Right"/>
    <w:basedOn w:val="TableBodyText"/>
    <w:rsid w:val="00166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13B"/>
    <w:rPr>
      <w:sz w:val="18"/>
    </w:rPr>
  </w:style>
  <w:style w:type="paragraph" w:customStyle="1" w:styleId="BodySmallRight">
    <w:name w:val="Body Small Right"/>
    <w:basedOn w:val="BodyTextRight"/>
    <w:rsid w:val="0016613B"/>
    <w:rPr>
      <w:sz w:val="18"/>
      <w:szCs w:val="18"/>
    </w:rPr>
  </w:style>
  <w:style w:type="paragraph" w:customStyle="1" w:styleId="MarginEdition">
    <w:name w:val="Margin Edition"/>
    <w:basedOn w:val="MarginNote"/>
    <w:rsid w:val="00166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13B"/>
    <w:rPr>
      <w:sz w:val="2"/>
      <w:szCs w:val="2"/>
    </w:rPr>
  </w:style>
  <w:style w:type="character" w:customStyle="1" w:styleId="Small">
    <w:name w:val="Small"/>
    <w:basedOn w:val="DefaultParagraphFont"/>
    <w:rsid w:val="0016613B"/>
    <w:rPr>
      <w:sz w:val="16"/>
    </w:rPr>
  </w:style>
  <w:style w:type="paragraph" w:customStyle="1" w:styleId="WideTable">
    <w:name w:val="Wide Table"/>
    <w:basedOn w:val="Normal"/>
    <w:rsid w:val="00166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13B"/>
  </w:style>
  <w:style w:type="paragraph" w:styleId="Quote">
    <w:name w:val="Quote"/>
    <w:basedOn w:val="Heading1"/>
    <w:link w:val="QuoteChar"/>
    <w:qFormat/>
    <w:rsid w:val="00166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13B"/>
    <w:pPr>
      <w:pageBreakBefore/>
    </w:pPr>
  </w:style>
  <w:style w:type="paragraph" w:customStyle="1" w:styleId="Border">
    <w:name w:val="Border"/>
    <w:basedOn w:val="Normal"/>
    <w:qFormat/>
    <w:rsid w:val="00166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13B"/>
    <w:rPr>
      <w:u w:val="single"/>
    </w:rPr>
  </w:style>
  <w:style w:type="character" w:customStyle="1" w:styleId="BoldandItalics">
    <w:name w:val="Bold and Italics"/>
    <w:qFormat/>
    <w:rsid w:val="0016613B"/>
    <w:rPr>
      <w:b/>
      <w:i/>
      <w:u w:val="none"/>
    </w:rPr>
  </w:style>
  <w:style w:type="paragraph" w:styleId="BalloonText">
    <w:name w:val="Balloon Text"/>
    <w:basedOn w:val="Normal"/>
    <w:link w:val="BalloonTextChar"/>
    <w:rsid w:val="00166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13B"/>
    <w:pPr>
      <w:spacing w:before="0" w:after="0"/>
    </w:pPr>
  </w:style>
  <w:style w:type="paragraph" w:customStyle="1" w:styleId="BodyTextBold">
    <w:name w:val="Body Text Bold"/>
    <w:basedOn w:val="BodyText"/>
    <w:qFormat/>
    <w:rsid w:val="0016613B"/>
    <w:rPr>
      <w:b/>
    </w:rPr>
  </w:style>
  <w:style w:type="character" w:styleId="Hyperlink">
    <w:name w:val="Hyperlink"/>
    <w:basedOn w:val="DefaultParagraphFont"/>
    <w:uiPriority w:val="99"/>
    <w:unhideWhenUsed/>
    <w:rsid w:val="00E365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5167</Characters>
  <Application>Microsoft Office Word</Application>
  <DocSecurity>0</DocSecurity>
  <Lines>178</Lines>
  <Paragraphs>91</Paragraphs>
  <ScaleCrop>false</ScaleCrop>
  <Company>Author-it Software Corporation Ltd.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ICTTEN810 Investigate the application of cloud networks in telecommunications switching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2020-10-02T07:34:00Z</dcterms:created>
  <dcterms:modified xsi:type="dcterms:W3CDTF">2020-10-02T07:34:00Z</dcterms:modified>
</cp:coreProperties>
</file>