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C60" w:rsidP="008B0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ICTTEN802 Manage alignment of systems with product and technology strategy</w:t>
      </w:r>
      <w:r>
        <w:fldChar w:fldCharType="end"/>
      </w:r>
    </w:p>
    <w:p w:rsidR="008B0C60" w:rsidP="008B0C60">
      <w:pPr>
        <w:pStyle w:val="Version"/>
        <w:sectPr w:rsidSect="00D10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08C" w:rsidP="00D1008C">
      <w:pPr>
        <w:pStyle w:val="SuperHeading"/>
      </w:pPr>
      <w:r w:rsidRPr="00D1008C">
        <w:t>ICTTEN802 Manage alignment of systems with product and technology strategy</w:t>
      </w:r>
    </w:p>
    <w:p w:rsidR="00000000" w:rsidRPr="00D1008C" w:rsidP="00D1008C">
      <w:pPr>
        <w:pStyle w:val="Heading1"/>
      </w:pPr>
      <w:bookmarkStart w:id="1" w:name="O_670850"/>
      <w:bookmarkEnd w:id="1"/>
      <w:r w:rsidRPr="00D100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0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rPr>
                <w:rStyle w:val="SpecialBold"/>
              </w:rPr>
              <w:t>Comments</w:t>
            </w:r>
          </w:p>
        </w:tc>
      </w:tr>
      <w:tr w:rsidTr="00D10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This version first released with ICT Information and Communications Technology Training Package Version 1.0.</w:t>
            </w:r>
          </w:p>
        </w:tc>
      </w:tr>
    </w:tbl>
    <w:p w:rsidR="00000000" w:rsidRPr="00D1008C" w:rsidP="00D1008C">
      <w:pPr>
        <w:pStyle w:val="BodyText"/>
      </w:pPr>
    </w:p>
    <w:p w:rsidR="00000000" w:rsidRPr="00D1008C" w:rsidP="00D1008C">
      <w:pPr>
        <w:pStyle w:val="AllowPageBreak"/>
      </w:pPr>
    </w:p>
    <w:p w:rsidR="00000000" w:rsidRPr="00D1008C" w:rsidP="00D1008C">
      <w:pPr>
        <w:pStyle w:val="Heading1"/>
      </w:pPr>
      <w:bookmarkStart w:id="2" w:name="O_670851"/>
      <w:bookmarkEnd w:id="2"/>
      <w:r w:rsidRPr="00D1008C">
        <w:t>Application</w:t>
      </w:r>
    </w:p>
    <w:p w:rsidR="00000000" w:rsidRPr="00D1008C" w:rsidP="008B0C60">
      <w:pPr>
        <w:pStyle w:val="BodyText"/>
      </w:pPr>
      <w:r w:rsidRPr="00D1008C">
        <w:t>This unit describes the skills and knowledge required to develop a technology roadmap and interface management system to align and integrate systems with a product and technology strategy.</w:t>
      </w:r>
    </w:p>
    <w:p w:rsidR="00000000" w:rsidRPr="00D1008C" w:rsidP="008B0C60">
      <w:pPr>
        <w:pStyle w:val="BodyText"/>
      </w:pPr>
      <w:r w:rsidRPr="00D1008C">
        <w:t>It applies to individuals with technic</w:t>
      </w:r>
      <w:r w:rsidRPr="00D1008C">
        <w:t>al and task management skills who measure network performance according to manufacturer’s design specifications.</w:t>
      </w:r>
    </w:p>
    <w:p w:rsidR="00000000" w:rsidRPr="00D1008C" w:rsidP="008B0C60">
      <w:pPr>
        <w:pStyle w:val="BodyText"/>
      </w:pPr>
      <w:r w:rsidRPr="00D1008C">
        <w:t>No licensing, legislative or certification requirements apply to this unit at the time of publication.</w:t>
      </w:r>
    </w:p>
    <w:p w:rsidR="00000000" w:rsidRPr="00D1008C" w:rsidP="00D1008C">
      <w:pPr>
        <w:pStyle w:val="Heading1"/>
      </w:pPr>
      <w:bookmarkStart w:id="3" w:name="O_670854"/>
      <w:bookmarkEnd w:id="3"/>
      <w:r w:rsidRPr="00D1008C">
        <w:t>Unit Sector</w:t>
      </w:r>
    </w:p>
    <w:p w:rsidR="00000000" w:rsidRPr="00D1008C" w:rsidP="008B0C60">
      <w:pPr>
        <w:pStyle w:val="BodyText"/>
      </w:pPr>
      <w:r w:rsidRPr="00D1008C">
        <w:t>Telecommun</w:t>
      </w:r>
      <w:r w:rsidRPr="00D1008C">
        <w:t>ications Networks Engineering</w:t>
      </w:r>
    </w:p>
    <w:p w:rsidR="00000000" w:rsidRPr="00D1008C" w:rsidP="00D1008C">
      <w:pPr>
        <w:pStyle w:val="Heading1"/>
      </w:pPr>
      <w:bookmarkStart w:id="4" w:name="O_670855"/>
      <w:bookmarkEnd w:id="4"/>
      <w:r w:rsidRPr="00D1008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100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rPr>
                <w:rStyle w:val="SpecialBold"/>
              </w:rPr>
              <w:t>PERFORMANCE CRITERIA</w:t>
            </w:r>
          </w:p>
        </w:tc>
      </w:tr>
      <w:tr w:rsidTr="00D100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0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 Develop technology roadmap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1.1 Critically analyse market research information and determine customer needs within product and technology strategy from a technology roadmap</w:t>
            </w:r>
          </w:p>
          <w:p w:rsidR="00000000" w:rsidRPr="00D1008C" w:rsidP="00D1008C">
            <w:pPr>
              <w:pStyle w:val="BodyText"/>
            </w:pPr>
            <w:r w:rsidRPr="00D1008C">
              <w:t>1.2 Evaluate enterprise and technology issues which will affect design of the sys</w:t>
            </w:r>
            <w:r w:rsidRPr="00D1008C">
              <w:t>tem, and translate them into system requirements</w:t>
            </w:r>
          </w:p>
          <w:p w:rsidR="00000000" w:rsidRPr="00D1008C" w:rsidP="00D1008C">
            <w:pPr>
              <w:pStyle w:val="BodyText"/>
            </w:pPr>
            <w:r w:rsidRPr="00D1008C">
              <w:t xml:space="preserve">1.3 Evaluate program, product and technology needs that affect </w:t>
            </w:r>
            <w:r w:rsidRPr="00D1008C">
              <w:t>definition of the system life-cycle</w:t>
            </w:r>
          </w:p>
          <w:p w:rsidR="00000000" w:rsidRPr="00D1008C" w:rsidP="00D1008C">
            <w:pPr>
              <w:pStyle w:val="BodyText"/>
            </w:pPr>
            <w:r w:rsidRPr="00D1008C">
              <w:t>1.4 Develop systems integration, verification and validation plans from the design requirements</w:t>
            </w:r>
          </w:p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 xml:space="preserve">1.5 Develop </w:t>
            </w:r>
            <w:r w:rsidRPr="00D1008C">
              <w:t>and communicate key aspects on implementation of the technology roadmap to stakeholders and customers</w:t>
            </w:r>
          </w:p>
        </w:tc>
      </w:tr>
      <w:tr w:rsidTr="00D100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2. Develop interface management of system elements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2.1 Determine system element interfaces and sources of complexity for interface man</w:t>
            </w:r>
            <w:r w:rsidRPr="00D1008C">
              <w:t>agement of the system</w:t>
            </w:r>
          </w:p>
          <w:p w:rsidR="00000000" w:rsidRPr="00D1008C" w:rsidP="00D1008C">
            <w:pPr>
              <w:pStyle w:val="BodyText"/>
            </w:pPr>
            <w:r w:rsidRPr="00D1008C">
              <w:t>2.2 Develop a process and appropriate techniques to be adopted for interface management of system elements</w:t>
            </w:r>
          </w:p>
          <w:p w:rsidR="00000000" w:rsidRPr="00D1008C" w:rsidP="00D1008C">
            <w:pPr>
              <w:pStyle w:val="BodyText"/>
            </w:pPr>
            <w:r w:rsidRPr="00D1008C">
              <w:t>2.3 Create a control process of system element interfaces of the management system</w:t>
            </w:r>
          </w:p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2.4 Liaise and arbitrate conflicts in the in</w:t>
            </w:r>
            <w:r w:rsidRPr="00D1008C">
              <w:t>terfaces definition process</w:t>
            </w:r>
          </w:p>
        </w:tc>
      </w:tr>
      <w:tr w:rsidTr="00D100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3. Implement systems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3.1 Evaluate suitability of system integration, verification and validation plans for the product and technology strategy of the technology road map for a consumer product</w:t>
            </w:r>
          </w:p>
          <w:p w:rsidR="00000000" w:rsidRPr="00D1008C" w:rsidP="00D1008C">
            <w:pPr>
              <w:pStyle w:val="BodyText"/>
            </w:pPr>
            <w:r w:rsidRPr="00D1008C">
              <w:t>3.2 Develop systems in</w:t>
            </w:r>
            <w:r w:rsidRPr="00D1008C">
              <w:t>tegration, verification and validation plans for complex systems, including method and timing for each activity</w:t>
            </w:r>
          </w:p>
          <w:p w:rsidR="00000000" w:rsidRPr="00D1008C" w:rsidP="00D1008C">
            <w:pPr>
              <w:pStyle w:val="BodyText"/>
            </w:pPr>
            <w:r w:rsidRPr="00D1008C">
              <w:t>3.3 Manage system integration plan and diagnose complex faults</w:t>
            </w:r>
          </w:p>
          <w:p w:rsidR="00000000" w:rsidRPr="00D1008C" w:rsidP="00D1008C">
            <w:pPr>
              <w:pStyle w:val="BodyText"/>
            </w:pPr>
            <w:r w:rsidRPr="00D1008C">
              <w:t>3.4 Document fault conditions, report to appropriate person and follow up correct</w:t>
            </w:r>
            <w:r w:rsidRPr="00D1008C">
              <w:t>ive actions</w:t>
            </w:r>
          </w:p>
          <w:p w:rsidR="00000000" w:rsidRPr="00D1008C" w:rsidP="00D1008C">
            <w:pPr>
              <w:pStyle w:val="BodyText"/>
            </w:pPr>
            <w:r w:rsidRPr="00D1008C">
              <w:t>3.5 Prepare evidence for customer acceptance and certification of the system integration management plan for consumer product</w:t>
            </w:r>
          </w:p>
          <w:p w:rsidR="00000000" w:rsidRPr="00D1008C" w:rsidP="00D1008C">
            <w:pPr>
              <w:pStyle w:val="BodyText"/>
            </w:pPr>
            <w:r w:rsidRPr="00D1008C">
              <w:t>3.6 Plan and manage a transition to operational activity of product</w:t>
            </w:r>
          </w:p>
        </w:tc>
      </w:tr>
    </w:tbl>
    <w:p w:rsidR="00000000" w:rsidRPr="00D1008C" w:rsidP="00D1008C">
      <w:pPr>
        <w:pStyle w:val="BodyText"/>
      </w:pPr>
    </w:p>
    <w:p w:rsidR="00000000" w:rsidRPr="00D1008C" w:rsidP="00D1008C">
      <w:pPr>
        <w:pStyle w:val="AllowPageBreak"/>
      </w:pPr>
    </w:p>
    <w:p w:rsidR="00000000" w:rsidRPr="00D1008C" w:rsidP="00D1008C">
      <w:pPr>
        <w:pStyle w:val="Heading1"/>
      </w:pPr>
      <w:bookmarkStart w:id="5" w:name="O_670856"/>
      <w:bookmarkEnd w:id="5"/>
      <w:r w:rsidRPr="00D1008C">
        <w:t>Foundation Skills</w:t>
      </w:r>
    </w:p>
    <w:p w:rsidR="00000000" w:rsidRPr="008B0C60" w:rsidP="008B0C60">
      <w:pPr>
        <w:pStyle w:val="BodyText"/>
        <w:rPr>
          <w:i/>
        </w:rPr>
      </w:pPr>
      <w:r w:rsidRPr="008B0C60">
        <w:rPr>
          <w:rStyle w:val="Emphasis"/>
        </w:rPr>
        <w:t xml:space="preserve">This section </w:t>
      </w:r>
      <w:r w:rsidRPr="008B0C60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rPr>
                <w:rStyle w:val="SpecialBold"/>
              </w:rPr>
              <w:t>Description</w:t>
            </w:r>
          </w:p>
        </w:tc>
      </w:tr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1.1-1.4,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ListBullet"/>
              <w:rPr>
                <w:lang w:val="en-NZ"/>
              </w:rPr>
            </w:pPr>
            <w:r w:rsidRPr="00D1008C">
              <w:t>Organises, evaluates and interprets technical documentation, software and hardware manuals, specifications and relevant enterprise policy</w:t>
            </w:r>
          </w:p>
        </w:tc>
      </w:tr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1.4, 3.2, 3.4, 3.5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ListBullet"/>
              <w:rPr>
                <w:lang w:val="en-NZ"/>
              </w:rPr>
            </w:pPr>
            <w:r w:rsidRPr="00D1008C">
              <w:t>Prepares clear and concise workplace documentation, including diagrammatic material incor</w:t>
            </w:r>
            <w:r w:rsidRPr="00D1008C">
              <w:t xml:space="preserve">porating </w:t>
            </w:r>
            <w:r w:rsidRPr="00D1008C">
              <w:t>technical language, to communicate complex information clearly and effectively</w:t>
            </w:r>
          </w:p>
        </w:tc>
      </w:tr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ListBullet"/>
              <w:rPr>
                <w:lang w:val="en-NZ"/>
              </w:rPr>
            </w:pPr>
            <w:r w:rsidRPr="00D1008C">
              <w:t>Participates in verbal exchanges using highly developed listening, observational and questioning skills to understand others</w:t>
            </w:r>
            <w:r>
              <w:t>’</w:t>
            </w:r>
            <w:r w:rsidRPr="00D1008C">
              <w:t xml:space="preserve"> perspectives</w:t>
            </w:r>
            <w:r w:rsidRPr="00D1008C">
              <w:t>, and clarify, explore and extend meaning</w:t>
            </w:r>
          </w:p>
        </w:tc>
      </w:tr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1.5, 2.4, 3.4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ListBullet"/>
            </w:pPr>
            <w:r w:rsidRPr="00D1008C">
              <w:t>Selects and uses appropriate conventions and protocols when communicating with stakeholders in a range of work contexts</w:t>
            </w:r>
          </w:p>
          <w:p w:rsidR="00000000" w:rsidP="00D1008C">
            <w:pPr>
              <w:pStyle w:val="ListBullet"/>
              <w:rPr>
                <w:lang w:val="en-NZ"/>
              </w:rPr>
            </w:pPr>
            <w:r w:rsidRPr="00D1008C">
              <w:t>Collaborates with others to achieve joint outcomes, taking the lead in identifying issues and facilitating agreement</w:t>
            </w:r>
          </w:p>
        </w:tc>
      </w:tr>
      <w:tr w:rsidTr="00D100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1.2-1.5, 2.1-2.3, 3.1-3.4,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ListBullet"/>
            </w:pPr>
            <w:r w:rsidRPr="00D1008C">
              <w:t>Uses a combination of formal, logical planning processes and an increasingly intuitive u</w:t>
            </w:r>
            <w:r w:rsidRPr="00D1008C">
              <w:t>nderstanding of context for complex, high-impact activities with strategic implications</w:t>
            </w:r>
          </w:p>
          <w:p w:rsidR="00000000" w:rsidRPr="00D1008C" w:rsidP="00D1008C">
            <w:pPr>
              <w:pStyle w:val="ListBullet"/>
            </w:pPr>
            <w:r w:rsidRPr="00D1008C">
              <w:t>Demonstrates a sophisticated understanding of principles, concepts, language and practices associated with the digital world and uses these to plan appropriate systems</w:t>
            </w:r>
          </w:p>
          <w:p w:rsidR="00000000" w:rsidRPr="00D1008C" w:rsidP="00D1008C">
            <w:pPr>
              <w:pStyle w:val="ListBullet"/>
            </w:pPr>
            <w:r w:rsidRPr="00D1008C">
              <w:t>Implements actions according to a predetermined plan, making adjustments if necessary</w:t>
            </w:r>
          </w:p>
          <w:p w:rsidR="00000000" w:rsidRPr="00D1008C" w:rsidP="00D1008C">
            <w:pPr>
              <w:pStyle w:val="ListBullet"/>
            </w:pPr>
            <w:r w:rsidRPr="00D1008C">
              <w:t>Takes responsibility for high-impact decisions in complex situations involving many variables and constraints</w:t>
            </w:r>
          </w:p>
          <w:p w:rsidR="00000000" w:rsidRPr="00D1008C" w:rsidP="00D1008C">
            <w:pPr>
              <w:pStyle w:val="ListBullet"/>
            </w:pPr>
            <w:r w:rsidRPr="00D1008C">
              <w:t>Uses formal analytical and lateral thinking techniques to re</w:t>
            </w:r>
            <w:r w:rsidRPr="00D1008C">
              <w:t>solve software, hardware and logistics problems</w:t>
            </w:r>
          </w:p>
        </w:tc>
      </w:tr>
    </w:tbl>
    <w:p w:rsidR="00000000" w:rsidRPr="00D1008C" w:rsidP="00D1008C">
      <w:pPr>
        <w:pStyle w:val="BodyText"/>
      </w:pPr>
    </w:p>
    <w:p w:rsidR="00000000" w:rsidRPr="00D1008C" w:rsidP="00D1008C">
      <w:pPr>
        <w:pStyle w:val="AllowPageBreak"/>
      </w:pPr>
    </w:p>
    <w:p w:rsidR="00000000" w:rsidRPr="00D1008C" w:rsidP="00D1008C">
      <w:pPr>
        <w:pStyle w:val="Heading1"/>
      </w:pPr>
      <w:bookmarkStart w:id="6" w:name="O_670858"/>
      <w:bookmarkEnd w:id="6"/>
      <w:r w:rsidRPr="00D100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D10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Code and title</w:t>
            </w:r>
          </w:p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Code and title</w:t>
            </w:r>
          </w:p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rPr>
                <w:rStyle w:val="SpecialBold"/>
              </w:rPr>
              <w:t>Equivalence status</w:t>
            </w:r>
          </w:p>
        </w:tc>
      </w:tr>
      <w:tr w:rsidTr="00D10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ICTTEN802 Manage alignment of systems with product and technology strategy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ICTTEN7219A Manage alignment of systems with product and technology strategy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Updated to meet Standards for Training Packages.</w:t>
            </w:r>
          </w:p>
          <w:p w:rsidR="00000000" w:rsidRPr="00D1008C" w:rsidP="00D1008C">
            <w:pPr>
              <w:pStyle w:val="BodyText"/>
            </w:pPr>
          </w:p>
          <w:p w:rsidR="00000000" w:rsidP="00D1008C">
            <w:pPr>
              <w:pStyle w:val="BodyText"/>
              <w:rPr>
                <w:lang w:val="en-NZ"/>
              </w:rPr>
            </w:pPr>
            <w:r w:rsidRPr="00D1008C">
              <w:t>Recoded and minor changes to PC’s to meet AQF requirem</w:t>
            </w:r>
            <w:r w:rsidRPr="00D1008C">
              <w:t>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C" w:rsidP="00D1008C">
            <w:pPr>
              <w:pStyle w:val="BodyText"/>
            </w:pPr>
            <w:r w:rsidRPr="00D1008C">
              <w:t>Equivalent unit</w:t>
            </w:r>
          </w:p>
        </w:tc>
      </w:tr>
    </w:tbl>
    <w:p w:rsidR="00000000" w:rsidRPr="00D1008C" w:rsidP="00D1008C">
      <w:pPr>
        <w:pStyle w:val="BodyText"/>
      </w:pPr>
    </w:p>
    <w:p w:rsidR="00000000" w:rsidRPr="00D1008C" w:rsidP="00D1008C">
      <w:pPr>
        <w:pStyle w:val="AllowPageBreak"/>
      </w:pPr>
    </w:p>
    <w:p w:rsidR="00000000" w:rsidRPr="00D1008C" w:rsidP="00D1008C">
      <w:pPr>
        <w:pStyle w:val="Heading1"/>
      </w:pPr>
      <w:bookmarkStart w:id="7" w:name="O_670865"/>
      <w:bookmarkEnd w:id="7"/>
      <w:r w:rsidRPr="00D1008C">
        <w:t>Links</w:t>
      </w:r>
    </w:p>
    <w:p w:rsidR="00000000" w:rsidRPr="00D1008C" w:rsidP="008B0C60">
      <w:pPr>
        <w:pStyle w:val="BodyText"/>
      </w:pPr>
      <w:r w:rsidRPr="00D10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43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008C" w:rsidP="00D1008C"/>
    <w:sectPr w:rsidSect="00D100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C" w:rsidRPr="008B0C60" w:rsidP="008B0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60" w:rsidP="00D10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C60" w:rsidP="00D10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0C60" w:rsidP="00D10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08C" w:rsidRPr="008B0C60" w:rsidP="008B0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60" w:rsidRPr="002D2AF8" w:rsidP="00D10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ICTTEN802 Manage alignment of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B0C60" w:rsidP="00D10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76F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BAF6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08C"/>
  </w:style>
  <w:style w:type="character" w:customStyle="1" w:styleId="Heading1Char">
    <w:name w:val="Heading 1 Char"/>
    <w:basedOn w:val="DefaultParagraphFont"/>
    <w:link w:val="Heading1"/>
    <w:rsid w:val="00D10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0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08C"/>
    <w:rPr>
      <w:b/>
      <w:spacing w:val="0"/>
    </w:rPr>
  </w:style>
  <w:style w:type="character" w:styleId="Emphasis">
    <w:name w:val="Emphasis"/>
    <w:basedOn w:val="DefaultParagraphFont"/>
    <w:qFormat/>
    <w:rsid w:val="00D1008C"/>
    <w:rPr>
      <w:i/>
    </w:rPr>
  </w:style>
  <w:style w:type="paragraph" w:customStyle="1" w:styleId="SuperHeading">
    <w:name w:val="SuperHeading"/>
    <w:basedOn w:val="Normal"/>
    <w:rsid w:val="00D10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0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0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08C"/>
  </w:style>
  <w:style w:type="paragraph" w:styleId="TableofFigures">
    <w:name w:val="table of figures"/>
    <w:basedOn w:val="Normal"/>
    <w:next w:val="Normal"/>
    <w:semiHidden/>
    <w:rsid w:val="00D10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0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08C"/>
    <w:rPr>
      <w:rFonts w:ascii="Wingdings" w:hAnsi="Wingdings"/>
    </w:rPr>
  </w:style>
  <w:style w:type="paragraph" w:customStyle="1" w:styleId="TableHeading">
    <w:name w:val="Table Heading"/>
    <w:basedOn w:val="HeadingBase"/>
    <w:rsid w:val="00D10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08C"/>
    <w:rPr>
      <w:color w:val="0033CC"/>
      <w:u w:val="none"/>
    </w:rPr>
  </w:style>
  <w:style w:type="paragraph" w:customStyle="1" w:styleId="BodyTextRight">
    <w:name w:val="Body Text Right"/>
    <w:basedOn w:val="BodyText"/>
    <w:rsid w:val="00D10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0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08C"/>
    <w:rPr>
      <w:sz w:val="32"/>
    </w:rPr>
  </w:style>
  <w:style w:type="paragraph" w:customStyle="1" w:styleId="HeadingProcedure">
    <w:name w:val="Heading Procedure"/>
    <w:basedOn w:val="HeadingBase"/>
    <w:next w:val="Normal"/>
    <w:rsid w:val="00D10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08C"/>
    <w:pPr>
      <w:spacing w:before="60" w:after="60"/>
    </w:pPr>
  </w:style>
  <w:style w:type="paragraph" w:styleId="ListContinue">
    <w:name w:val="List Continue"/>
    <w:basedOn w:val="List"/>
    <w:rsid w:val="00D1008C"/>
    <w:pPr>
      <w:ind w:firstLine="0"/>
    </w:pPr>
  </w:style>
  <w:style w:type="paragraph" w:customStyle="1" w:styleId="ListNote">
    <w:name w:val="List Note"/>
    <w:basedOn w:val="List"/>
    <w:rsid w:val="00D10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08C"/>
    <w:rPr>
      <w:rFonts w:ascii="Courier New" w:hAnsi="Courier New"/>
    </w:rPr>
  </w:style>
  <w:style w:type="paragraph" w:customStyle="1" w:styleId="NoteBullet">
    <w:name w:val="Note Bullet"/>
    <w:basedOn w:val="Note"/>
    <w:rsid w:val="00D10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0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08C"/>
    <w:rPr>
      <w:b/>
      <w:smallCaps/>
    </w:rPr>
  </w:style>
  <w:style w:type="paragraph" w:customStyle="1" w:styleId="TableListNumber">
    <w:name w:val="Table List Number"/>
    <w:basedOn w:val="ListNumber"/>
    <w:rsid w:val="00D10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08C"/>
    <w:pPr>
      <w:numPr>
        <w:numId w:val="8"/>
      </w:numPr>
    </w:pPr>
  </w:style>
  <w:style w:type="paragraph" w:customStyle="1" w:styleId="ListAlpha2">
    <w:name w:val="List Alpha 2"/>
    <w:basedOn w:val="List2"/>
    <w:rsid w:val="00D1008C"/>
    <w:pPr>
      <w:numPr>
        <w:numId w:val="7"/>
      </w:numPr>
    </w:pPr>
  </w:style>
  <w:style w:type="paragraph" w:styleId="List2">
    <w:name w:val="List 2"/>
    <w:basedOn w:val="BodyText"/>
    <w:rsid w:val="00D10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0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0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08C"/>
    <w:pPr>
      <w:numPr>
        <w:numId w:val="3"/>
      </w:numPr>
    </w:pPr>
  </w:style>
  <w:style w:type="paragraph" w:styleId="ListContinue2">
    <w:name w:val="List Continue 2"/>
    <w:basedOn w:val="List2"/>
    <w:rsid w:val="00D1008C"/>
    <w:pPr>
      <w:ind w:firstLine="0"/>
    </w:pPr>
  </w:style>
  <w:style w:type="paragraph" w:styleId="ListContinue3">
    <w:name w:val="List Continue 3"/>
    <w:basedOn w:val="List3"/>
    <w:rsid w:val="00D1008C"/>
    <w:pPr>
      <w:ind w:left="1021" w:firstLine="0"/>
    </w:pPr>
  </w:style>
  <w:style w:type="paragraph" w:styleId="ListContinue4">
    <w:name w:val="List Continue 4"/>
    <w:basedOn w:val="List4"/>
    <w:rsid w:val="00D1008C"/>
    <w:pPr>
      <w:ind w:firstLine="0"/>
    </w:pPr>
  </w:style>
  <w:style w:type="paragraph" w:styleId="ListContinue5">
    <w:name w:val="List Continue 5"/>
    <w:basedOn w:val="List5"/>
    <w:rsid w:val="00D1008C"/>
    <w:pPr>
      <w:ind w:firstLine="0"/>
    </w:pPr>
  </w:style>
  <w:style w:type="paragraph" w:styleId="ListNumber3">
    <w:name w:val="List Number 3"/>
    <w:basedOn w:val="List3"/>
    <w:rsid w:val="00D1008C"/>
    <w:pPr>
      <w:numPr>
        <w:numId w:val="4"/>
      </w:numPr>
    </w:pPr>
  </w:style>
  <w:style w:type="paragraph" w:styleId="ListNumber4">
    <w:name w:val="List Number 4"/>
    <w:basedOn w:val="List4"/>
    <w:rsid w:val="00D1008C"/>
    <w:pPr>
      <w:numPr>
        <w:numId w:val="5"/>
      </w:numPr>
    </w:pPr>
  </w:style>
  <w:style w:type="paragraph" w:styleId="ListNumber5">
    <w:name w:val="List Number 5"/>
    <w:basedOn w:val="List5"/>
    <w:rsid w:val="00D1008C"/>
    <w:pPr>
      <w:numPr>
        <w:numId w:val="6"/>
      </w:numPr>
    </w:pPr>
  </w:style>
  <w:style w:type="paragraph" w:styleId="BlockText">
    <w:name w:val="Block Text"/>
    <w:basedOn w:val="Normal"/>
    <w:rsid w:val="00D10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08C"/>
    <w:rPr>
      <w:sz w:val="16"/>
      <w:vertAlign w:val="superscript"/>
    </w:rPr>
  </w:style>
  <w:style w:type="character" w:customStyle="1" w:styleId="Symbols">
    <w:name w:val="Symbols"/>
    <w:basedOn w:val="DefaultParagraphFont"/>
    <w:rsid w:val="00D1008C"/>
    <w:rPr>
      <w:rFonts w:ascii="Symbol" w:hAnsi="Symbol"/>
    </w:rPr>
  </w:style>
  <w:style w:type="character" w:customStyle="1" w:styleId="MenuOptions">
    <w:name w:val="Menu Options"/>
    <w:basedOn w:val="DefaultParagraphFont"/>
    <w:rsid w:val="00D10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08C"/>
    <w:rPr>
      <w:b/>
    </w:rPr>
  </w:style>
  <w:style w:type="character" w:customStyle="1" w:styleId="Underlined">
    <w:name w:val="Underlined"/>
    <w:basedOn w:val="DefaultParagraphFont"/>
    <w:rsid w:val="00D1008C"/>
    <w:rPr>
      <w:u w:val="single"/>
    </w:rPr>
  </w:style>
  <w:style w:type="paragraph" w:customStyle="1" w:styleId="TableBodyTextRight">
    <w:name w:val="Table Body Text Right"/>
    <w:basedOn w:val="TableBodyText"/>
    <w:rsid w:val="00D10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08C"/>
    <w:rPr>
      <w:sz w:val="18"/>
    </w:rPr>
  </w:style>
  <w:style w:type="paragraph" w:customStyle="1" w:styleId="BodySmallRight">
    <w:name w:val="Body Small Right"/>
    <w:basedOn w:val="BodyTextRight"/>
    <w:rsid w:val="00D1008C"/>
    <w:rPr>
      <w:sz w:val="18"/>
      <w:szCs w:val="18"/>
    </w:rPr>
  </w:style>
  <w:style w:type="paragraph" w:customStyle="1" w:styleId="MarginEdition">
    <w:name w:val="Margin Edition"/>
    <w:basedOn w:val="MarginNote"/>
    <w:rsid w:val="00D10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08C"/>
    <w:rPr>
      <w:sz w:val="2"/>
      <w:szCs w:val="2"/>
    </w:rPr>
  </w:style>
  <w:style w:type="character" w:customStyle="1" w:styleId="Small">
    <w:name w:val="Small"/>
    <w:basedOn w:val="DefaultParagraphFont"/>
    <w:rsid w:val="00D1008C"/>
    <w:rPr>
      <w:sz w:val="16"/>
    </w:rPr>
  </w:style>
  <w:style w:type="paragraph" w:customStyle="1" w:styleId="WideTable">
    <w:name w:val="Wide Table"/>
    <w:basedOn w:val="Normal"/>
    <w:rsid w:val="00D10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08C"/>
  </w:style>
  <w:style w:type="paragraph" w:styleId="Quote">
    <w:name w:val="Quote"/>
    <w:basedOn w:val="Heading1"/>
    <w:link w:val="QuoteChar"/>
    <w:qFormat/>
    <w:rsid w:val="00D10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08C"/>
    <w:pPr>
      <w:pageBreakBefore/>
    </w:pPr>
  </w:style>
  <w:style w:type="paragraph" w:customStyle="1" w:styleId="Border">
    <w:name w:val="Border"/>
    <w:basedOn w:val="Normal"/>
    <w:qFormat/>
    <w:rsid w:val="00D10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08C"/>
    <w:rPr>
      <w:u w:val="single"/>
    </w:rPr>
  </w:style>
  <w:style w:type="character" w:customStyle="1" w:styleId="BoldandItalics">
    <w:name w:val="Bold and Italics"/>
    <w:qFormat/>
    <w:rsid w:val="00D1008C"/>
    <w:rPr>
      <w:b/>
      <w:i/>
      <w:u w:val="none"/>
    </w:rPr>
  </w:style>
  <w:style w:type="paragraph" w:styleId="BalloonText">
    <w:name w:val="Balloon Text"/>
    <w:basedOn w:val="Normal"/>
    <w:link w:val="BalloonTextChar"/>
    <w:rsid w:val="00D10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08C"/>
    <w:pPr>
      <w:spacing w:before="0" w:after="0"/>
    </w:pPr>
  </w:style>
  <w:style w:type="paragraph" w:customStyle="1" w:styleId="BodyTextBold">
    <w:name w:val="Body Text Bold"/>
    <w:basedOn w:val="BodyText"/>
    <w:qFormat/>
    <w:rsid w:val="00D1008C"/>
    <w:rPr>
      <w:b/>
    </w:rPr>
  </w:style>
  <w:style w:type="character" w:styleId="Hyperlink">
    <w:name w:val="Hyperlink"/>
    <w:basedOn w:val="DefaultParagraphFont"/>
    <w:uiPriority w:val="99"/>
    <w:unhideWhenUsed/>
    <w:rsid w:val="008B0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4554</Characters>
  <Application>Microsoft Office Word</Application>
  <DocSecurity>0</DocSecurity>
  <Lines>182</Lines>
  <Paragraphs>90</Paragraphs>
  <ScaleCrop>false</ScaleCrop>
  <Company>Author-it Software Corporation Ltd.</Company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ICTTEN802 Manage alignment of systems with product and technology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2020-10-02T07:22:00Z</dcterms:created>
  <dcterms:modified xsi:type="dcterms:W3CDTF">2020-10-02T07:22:00Z</dcterms:modified>
</cp:coreProperties>
</file>