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04DE" w:rsidP="002304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ICTTEN801 Plan a transmission network</w:t>
      </w:r>
      <w:r>
        <w:fldChar w:fldCharType="end"/>
      </w:r>
    </w:p>
    <w:p w:rsidR="002304DE" w:rsidP="002304DE">
      <w:pPr>
        <w:pStyle w:val="Version"/>
        <w:sectPr w:rsidSect="000623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23B8" w:rsidP="000623B8">
      <w:pPr>
        <w:pStyle w:val="SuperHeading"/>
      </w:pPr>
      <w:r w:rsidRPr="000623B8">
        <w:t>Assessment Requirements for ICTTEN801 Plan a transmission network</w:t>
      </w:r>
    </w:p>
    <w:p w:rsidR="00000000" w:rsidRPr="000623B8" w:rsidP="000623B8">
      <w:pPr>
        <w:pStyle w:val="Heading1"/>
      </w:pPr>
      <w:bookmarkStart w:id="1" w:name="O_670784"/>
      <w:bookmarkEnd w:id="1"/>
      <w:r w:rsidRPr="000623B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62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23B8" w:rsidP="000623B8">
            <w:pPr>
              <w:pStyle w:val="BodyText"/>
            </w:pPr>
            <w:r w:rsidRPr="000623B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3B8">
            <w:pPr>
              <w:pStyle w:val="BodyText"/>
              <w:rPr>
                <w:lang w:val="en-NZ"/>
              </w:rPr>
            </w:pPr>
            <w:r w:rsidRPr="000623B8">
              <w:rPr>
                <w:rStyle w:val="SpecialBold"/>
              </w:rPr>
              <w:t>Comments</w:t>
            </w:r>
          </w:p>
        </w:tc>
      </w:tr>
      <w:tr w:rsidTr="00062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3B8">
            <w:pPr>
              <w:pStyle w:val="BodyText"/>
              <w:rPr>
                <w:lang w:val="en-NZ"/>
              </w:rPr>
            </w:pPr>
            <w:r w:rsidRPr="000623B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23B8" w:rsidP="000623B8">
            <w:pPr>
              <w:pStyle w:val="BodyText"/>
            </w:pPr>
            <w:r w:rsidRPr="000623B8">
              <w:t>This version first released with ICT Information and Communications Technology Training Package Version 1.0.</w:t>
            </w:r>
          </w:p>
        </w:tc>
      </w:tr>
    </w:tbl>
    <w:p w:rsidR="00000000" w:rsidRPr="000623B8" w:rsidP="000623B8">
      <w:pPr>
        <w:pStyle w:val="BodyText"/>
      </w:pPr>
    </w:p>
    <w:p w:rsidR="00000000" w:rsidRPr="000623B8" w:rsidP="000623B8">
      <w:pPr>
        <w:pStyle w:val="AllowPageBreak"/>
      </w:pPr>
    </w:p>
    <w:p w:rsidR="00000000" w:rsidRPr="000623B8" w:rsidP="000623B8">
      <w:pPr>
        <w:pStyle w:val="Heading1"/>
      </w:pPr>
      <w:bookmarkStart w:id="2" w:name="O_670785"/>
      <w:bookmarkEnd w:id="2"/>
      <w:r w:rsidRPr="000623B8">
        <w:t>Performance Evidence</w:t>
      </w:r>
    </w:p>
    <w:p w:rsidR="00000000" w:rsidRPr="000623B8" w:rsidP="002304DE">
      <w:pPr>
        <w:pStyle w:val="BodyText"/>
      </w:pPr>
      <w:r w:rsidRPr="000623B8">
        <w:t>Evidence of the ability to:</w:t>
      </w:r>
    </w:p>
    <w:p w:rsidR="00000000" w:rsidRPr="000623B8" w:rsidP="000623B8">
      <w:pPr>
        <w:pStyle w:val="ListBullet"/>
      </w:pPr>
      <w:r w:rsidRPr="000623B8">
        <w:t>evaluate potential transmission options and select most suitable type of transmission network</w:t>
      </w:r>
    </w:p>
    <w:p w:rsidR="00000000" w:rsidRPr="000623B8" w:rsidP="000623B8">
      <w:pPr>
        <w:pStyle w:val="ListBullet"/>
      </w:pPr>
      <w:r w:rsidRPr="000623B8">
        <w:t>analyse effect of transmission path characteristics on transmission systems</w:t>
      </w:r>
    </w:p>
    <w:p w:rsidR="00000000" w:rsidRPr="000623B8" w:rsidP="000623B8">
      <w:pPr>
        <w:pStyle w:val="ListBullet"/>
      </w:pPr>
      <w:r w:rsidRPr="000623B8">
        <w:t>develop solutions for transm</w:t>
      </w:r>
      <w:r w:rsidRPr="000623B8">
        <w:t>ission impairments</w:t>
      </w:r>
    </w:p>
    <w:p w:rsidR="00000000" w:rsidRPr="000623B8" w:rsidP="000623B8">
      <w:pPr>
        <w:pStyle w:val="ListBullet"/>
      </w:pPr>
      <w:r w:rsidRPr="000623B8">
        <w:t>select appropriate testing regimes for transmission technologies</w:t>
      </w:r>
    </w:p>
    <w:p w:rsidR="00000000" w:rsidRPr="000623B8" w:rsidP="000623B8">
      <w:pPr>
        <w:pStyle w:val="ListBullet"/>
      </w:pPr>
      <w:r w:rsidRPr="000623B8">
        <w:t>determine key multiplexing features of transmission technologies</w:t>
      </w:r>
    </w:p>
    <w:p w:rsidR="00000000" w:rsidRPr="000623B8" w:rsidP="000623B8">
      <w:pPr>
        <w:pStyle w:val="ListBullet"/>
      </w:pPr>
      <w:r w:rsidRPr="000623B8">
        <w:t>develop transmission network work plan.</w:t>
      </w:r>
    </w:p>
    <w:p w:rsidR="00000000" w:rsidRPr="000623B8" w:rsidP="000623B8">
      <w:pPr>
        <w:pStyle w:val="BodyText"/>
      </w:pPr>
    </w:p>
    <w:p w:rsidR="00000000" w:rsidRPr="000623B8" w:rsidP="002304DE">
      <w:pPr>
        <w:pStyle w:val="BodyText"/>
      </w:pPr>
      <w:r w:rsidRPr="000623B8">
        <w:t>Note: If a specific volume or frequency is not stated, then evidence must be provided at least once.</w:t>
      </w:r>
    </w:p>
    <w:p w:rsidR="00000000" w:rsidRPr="000623B8" w:rsidP="000623B8">
      <w:pPr>
        <w:pStyle w:val="Heading1"/>
      </w:pPr>
      <w:bookmarkStart w:id="3" w:name="O_670786"/>
      <w:bookmarkEnd w:id="3"/>
      <w:r w:rsidRPr="000623B8">
        <w:t>Knowledge Evidence</w:t>
      </w:r>
    </w:p>
    <w:p w:rsidR="00000000" w:rsidRPr="000623B8" w:rsidP="002304DE">
      <w:pPr>
        <w:pStyle w:val="BodyText"/>
      </w:pPr>
      <w:r w:rsidRPr="000623B8">
        <w:t>To complete the unit requirements safely and effectively, the individual must:</w:t>
      </w:r>
    </w:p>
    <w:p w:rsidR="00000000" w:rsidRPr="000623B8" w:rsidP="000623B8">
      <w:pPr>
        <w:pStyle w:val="ListBullet"/>
      </w:pPr>
      <w:r w:rsidRPr="000623B8">
        <w:t>outline impact of relevant legislation,</w:t>
      </w:r>
      <w:r w:rsidRPr="000623B8">
        <w:t xml:space="preserve"> codes, regulations and standards involved with planning networks</w:t>
      </w:r>
    </w:p>
    <w:p w:rsidR="00000000" w:rsidRPr="000623B8" w:rsidP="000623B8">
      <w:pPr>
        <w:pStyle w:val="ListBullet"/>
      </w:pPr>
      <w:r w:rsidRPr="000623B8">
        <w:t>explain alternating current and transmission line theory</w:t>
      </w:r>
    </w:p>
    <w:p w:rsidR="00000000" w:rsidRPr="000623B8" w:rsidP="000623B8">
      <w:pPr>
        <w:pStyle w:val="ListBullet"/>
      </w:pPr>
      <w:r w:rsidRPr="000623B8">
        <w:t>compare emerging telecommunications switching and transmission technologies</w:t>
      </w:r>
    </w:p>
    <w:p w:rsidR="00000000" w:rsidRPr="000623B8" w:rsidP="000623B8">
      <w:pPr>
        <w:pStyle w:val="ListBullet"/>
      </w:pPr>
      <w:r w:rsidRPr="000623B8">
        <w:t>define network capacity and capability management</w:t>
      </w:r>
    </w:p>
    <w:p w:rsidR="00000000" w:rsidRPr="000623B8" w:rsidP="000623B8">
      <w:pPr>
        <w:pStyle w:val="ListBullet"/>
      </w:pPr>
      <w:r w:rsidRPr="000623B8">
        <w:t>outline</w:t>
      </w:r>
      <w:r w:rsidRPr="000623B8">
        <w:t xml:space="preserve"> capacity limitation of various platforms</w:t>
      </w:r>
    </w:p>
    <w:p w:rsidR="00000000" w:rsidRPr="000623B8" w:rsidP="000623B8">
      <w:pPr>
        <w:pStyle w:val="ListBullet"/>
      </w:pPr>
      <w:r w:rsidRPr="000623B8">
        <w:t>explain commercial considerations of Access Network deployment</w:t>
      </w:r>
    </w:p>
    <w:p w:rsidR="00000000" w:rsidRPr="000623B8" w:rsidP="000623B8">
      <w:pPr>
        <w:pStyle w:val="ListBullet"/>
      </w:pPr>
      <w:r w:rsidRPr="000623B8">
        <w:t>outline common switching and transmission support services</w:t>
      </w:r>
    </w:p>
    <w:p w:rsidR="00000000" w:rsidRPr="000623B8" w:rsidP="000623B8">
      <w:pPr>
        <w:pStyle w:val="ListBullet"/>
      </w:pPr>
      <w:r w:rsidRPr="000623B8">
        <w:t>explore compatibility issues for new technologies and equipment</w:t>
      </w:r>
    </w:p>
    <w:p w:rsidR="00000000" w:rsidRPr="000623B8" w:rsidP="000623B8">
      <w:pPr>
        <w:pStyle w:val="ListBullet"/>
      </w:pPr>
      <w:r w:rsidRPr="000623B8">
        <w:t>evaluate currency of technol</w:t>
      </w:r>
      <w:r w:rsidRPr="000623B8">
        <w:t>ogy and equipment under consideration</w:t>
      </w:r>
    </w:p>
    <w:p w:rsidR="00000000" w:rsidRPr="000623B8" w:rsidP="000623B8">
      <w:pPr>
        <w:pStyle w:val="ListBullet"/>
      </w:pPr>
      <w:r w:rsidRPr="000623B8">
        <w:t>explain data transmission</w:t>
      </w:r>
    </w:p>
    <w:p w:rsidR="00000000" w:rsidRPr="000623B8" w:rsidP="000623B8">
      <w:pPr>
        <w:pStyle w:val="ListBullet"/>
      </w:pPr>
      <w:r w:rsidRPr="000623B8">
        <w:t>summarise digital multiplexing techniques and hierarchies</w:t>
      </w:r>
    </w:p>
    <w:p w:rsidR="00000000" w:rsidRPr="000623B8" w:rsidP="000623B8">
      <w:pPr>
        <w:pStyle w:val="ListBullet"/>
      </w:pPr>
      <w:r w:rsidRPr="000623B8">
        <w:t>clarify enterprise deployment rules</w:t>
      </w:r>
    </w:p>
    <w:p w:rsidR="00000000" w:rsidRPr="000623B8" w:rsidP="000623B8">
      <w:pPr>
        <w:pStyle w:val="ListBullet"/>
      </w:pPr>
      <w:r w:rsidRPr="000623B8">
        <w:t>explain exemption process criteria</w:t>
      </w:r>
    </w:p>
    <w:p w:rsidR="00000000" w:rsidRPr="000623B8" w:rsidP="000623B8">
      <w:pPr>
        <w:pStyle w:val="ListBullet"/>
      </w:pPr>
      <w:r w:rsidRPr="000623B8">
        <w:t>outline network topologies</w:t>
      </w:r>
    </w:p>
    <w:p w:rsidR="00000000" w:rsidRPr="000623B8" w:rsidP="000623B8">
      <w:pPr>
        <w:pStyle w:val="ListBullet"/>
      </w:pPr>
      <w:r w:rsidRPr="000623B8">
        <w:t>formulate product capability and availability that are allowable within a transmission network</w:t>
      </w:r>
    </w:p>
    <w:p w:rsidR="00000000" w:rsidRPr="000623B8" w:rsidP="000623B8">
      <w:pPr>
        <w:pStyle w:val="ListBullet"/>
      </w:pPr>
      <w:r w:rsidRPr="000623B8">
        <w:t>establish aspects of telecommunications when planning a network, including:</w:t>
      </w:r>
    </w:p>
    <w:p w:rsidR="00000000" w:rsidRPr="000623B8" w:rsidP="000623B8">
      <w:pPr>
        <w:pStyle w:val="ListBullet2"/>
      </w:pPr>
      <w:r w:rsidRPr="000623B8">
        <w:t>alarm management</w:t>
      </w:r>
    </w:p>
    <w:p w:rsidR="00000000" w:rsidRPr="000623B8" w:rsidP="000623B8">
      <w:pPr>
        <w:pStyle w:val="ListBullet2"/>
      </w:pPr>
      <w:r w:rsidRPr="000623B8">
        <w:t>bearers</w:t>
      </w:r>
    </w:p>
    <w:p w:rsidR="00000000" w:rsidRPr="000623B8" w:rsidP="000623B8">
      <w:pPr>
        <w:pStyle w:val="ListBullet2"/>
      </w:pPr>
      <w:r w:rsidRPr="000623B8">
        <w:t>performance monitoring systems</w:t>
      </w:r>
    </w:p>
    <w:p w:rsidR="00000000" w:rsidRPr="000623B8" w:rsidP="000623B8">
      <w:pPr>
        <w:pStyle w:val="ListBullet2"/>
      </w:pPr>
      <w:r w:rsidRPr="000623B8">
        <w:t>transmission:</w:t>
      </w:r>
    </w:p>
    <w:p w:rsidR="00000000" w:rsidRPr="000623B8" w:rsidP="000623B8">
      <w:pPr>
        <w:pStyle w:val="ListBullet2"/>
      </w:pPr>
      <w:r w:rsidRPr="000623B8">
        <w:t xml:space="preserve">architectures </w:t>
      </w:r>
      <w:r w:rsidRPr="000623B8">
        <w:t>and geographical categorisation</w:t>
      </w:r>
    </w:p>
    <w:p w:rsidR="00000000" w:rsidRPr="000623B8" w:rsidP="000623B8">
      <w:pPr>
        <w:pStyle w:val="ListBullet2"/>
      </w:pPr>
      <w:r w:rsidRPr="000623B8">
        <w:t>information sources</w:t>
      </w:r>
    </w:p>
    <w:p w:rsidR="00000000" w:rsidRPr="000623B8" w:rsidP="000623B8">
      <w:pPr>
        <w:pStyle w:val="ListBullet2"/>
      </w:pPr>
      <w:r w:rsidRPr="000623B8">
        <w:t>technology and equipment</w:t>
      </w:r>
    </w:p>
    <w:p w:rsidR="00000000" w:rsidRPr="000623B8" w:rsidP="000623B8">
      <w:pPr>
        <w:pStyle w:val="ListBullet"/>
      </w:pPr>
      <w:r w:rsidRPr="000623B8">
        <w:t>determine a cost analysis for a planned network.</w:t>
      </w:r>
    </w:p>
    <w:p w:rsidR="00000000" w:rsidRPr="000623B8" w:rsidP="000623B8">
      <w:pPr>
        <w:pStyle w:val="AllowPageBreak"/>
      </w:pPr>
    </w:p>
    <w:p w:rsidR="00000000" w:rsidRPr="000623B8" w:rsidP="000623B8">
      <w:pPr>
        <w:pStyle w:val="Heading1"/>
      </w:pPr>
      <w:bookmarkStart w:id="4" w:name="O_670787"/>
      <w:bookmarkEnd w:id="4"/>
      <w:r w:rsidRPr="000623B8">
        <w:t>Assessment Conditions</w:t>
      </w:r>
    </w:p>
    <w:p w:rsidR="00000000" w:rsidRPr="000623B8" w:rsidP="002304DE">
      <w:pPr>
        <w:pStyle w:val="BodyText"/>
      </w:pPr>
      <w:r w:rsidRPr="000623B8">
        <w:t>Gather evidence to demonstrate consistent performance in conditions that are safe and repl</w:t>
      </w:r>
      <w:r w:rsidRPr="000623B8">
        <w:t>icate the workplace. Noise levels, production flow, interruptions and time variances should be typical of those experienced in the Telecommunications – Telecommunications Networks Engineering field of work and include access to:</w:t>
      </w:r>
    </w:p>
    <w:p w:rsidR="00000000" w:rsidRPr="000623B8" w:rsidP="000623B8">
      <w:pPr>
        <w:pStyle w:val="ListBullet"/>
      </w:pPr>
      <w:r w:rsidRPr="000623B8">
        <w:t>a site to plan transmissio</w:t>
      </w:r>
      <w:r w:rsidRPr="000623B8">
        <w:t>n network</w:t>
      </w:r>
    </w:p>
    <w:p w:rsidR="00000000" w:rsidRPr="000623B8" w:rsidP="000623B8">
      <w:pPr>
        <w:pStyle w:val="ListBullet"/>
      </w:pPr>
      <w:r w:rsidRPr="000623B8">
        <w:t>equipment and system manuals and specifications</w:t>
      </w:r>
    </w:p>
    <w:p w:rsidR="00000000" w:rsidRPr="000623B8" w:rsidP="000623B8">
      <w:pPr>
        <w:pStyle w:val="ListBullet"/>
      </w:pPr>
      <w:r w:rsidRPr="000623B8">
        <w:t>legislation and documentation to plan a transmission network.</w:t>
      </w:r>
    </w:p>
    <w:p w:rsidR="00000000" w:rsidRPr="000623B8" w:rsidP="000623B8">
      <w:pPr>
        <w:pStyle w:val="BodyText"/>
      </w:pPr>
    </w:p>
    <w:p w:rsidR="00000000" w:rsidRPr="000623B8" w:rsidP="002304DE">
      <w:pPr>
        <w:pStyle w:val="BodyText"/>
      </w:pPr>
      <w:r w:rsidRPr="000623B8">
        <w:t>Assessors must satisfy NVR/AQTF assessor requirements.</w:t>
      </w:r>
    </w:p>
    <w:p w:rsidR="00000000" w:rsidRPr="000623B8" w:rsidP="000623B8">
      <w:pPr>
        <w:pStyle w:val="Heading1"/>
      </w:pPr>
      <w:bookmarkStart w:id="5" w:name="O_670790"/>
      <w:bookmarkEnd w:id="5"/>
      <w:r w:rsidRPr="000623B8">
        <w:t>Links</w:t>
      </w:r>
    </w:p>
    <w:p w:rsidR="00000000" w:rsidRPr="000623B8" w:rsidP="002304DE">
      <w:pPr>
        <w:pStyle w:val="BodyText"/>
      </w:pPr>
      <w:r w:rsidRPr="000623B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A763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623B8" w:rsidP="000623B8"/>
    <w:sectPr w:rsidSect="000623B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3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3B8" w:rsidRPr="002304DE" w:rsidP="002304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3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4DE" w:rsidP="000623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304DE" w:rsidP="000623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304DE" w:rsidP="000623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3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4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23B8" w:rsidRPr="002304DE" w:rsidP="002304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3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4DE" w:rsidRPr="002D2AF8" w:rsidP="000623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ICTTEN801 Plan a transmission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2304DE" w:rsidP="000623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CF209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A22A4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150FE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23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23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23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23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23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23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23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23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23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23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23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23B8"/>
  </w:style>
  <w:style w:type="character" w:customStyle="1" w:styleId="Heading1Char">
    <w:name w:val="Heading 1 Char"/>
    <w:basedOn w:val="DefaultParagraphFont"/>
    <w:link w:val="Heading1"/>
    <w:rsid w:val="000623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23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23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23B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623B8"/>
    <w:rPr>
      <w:b/>
      <w:spacing w:val="0"/>
    </w:rPr>
  </w:style>
  <w:style w:type="paragraph" w:styleId="ListBullet2">
    <w:name w:val="List Bullet 2"/>
    <w:basedOn w:val="List2"/>
    <w:rsid w:val="000623B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623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23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23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23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23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23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23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23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23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23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23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23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23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23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23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23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23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23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23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23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23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23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23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23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23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623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23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23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23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23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23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23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23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23B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623B8"/>
    <w:rPr>
      <w:i/>
    </w:rPr>
  </w:style>
  <w:style w:type="paragraph" w:styleId="Caption">
    <w:name w:val="caption"/>
    <w:basedOn w:val="BodyText"/>
    <w:next w:val="Normal"/>
    <w:qFormat/>
    <w:rsid w:val="000623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23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23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23B8"/>
  </w:style>
  <w:style w:type="paragraph" w:styleId="TableofFigures">
    <w:name w:val="table of figures"/>
    <w:basedOn w:val="Normal"/>
    <w:next w:val="Normal"/>
    <w:semiHidden/>
    <w:rsid w:val="000623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23B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623B8"/>
    <w:rPr>
      <w:rFonts w:ascii="Wingdings" w:hAnsi="Wingdings"/>
    </w:rPr>
  </w:style>
  <w:style w:type="paragraph" w:customStyle="1" w:styleId="TableHeading">
    <w:name w:val="Table Heading"/>
    <w:basedOn w:val="HeadingBase"/>
    <w:rsid w:val="000623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23B8"/>
    <w:rPr>
      <w:color w:val="0033CC"/>
      <w:u w:val="none"/>
    </w:rPr>
  </w:style>
  <w:style w:type="paragraph" w:customStyle="1" w:styleId="BodyTextRight">
    <w:name w:val="Body Text Right"/>
    <w:basedOn w:val="BodyText"/>
    <w:rsid w:val="000623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23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23B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23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23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23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23B8"/>
    <w:rPr>
      <w:sz w:val="32"/>
    </w:rPr>
  </w:style>
  <w:style w:type="paragraph" w:customStyle="1" w:styleId="HeadingProcedure">
    <w:name w:val="Heading Procedure"/>
    <w:basedOn w:val="HeadingBase"/>
    <w:next w:val="Normal"/>
    <w:rsid w:val="000623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23B8"/>
    <w:pPr>
      <w:spacing w:before="60" w:after="60"/>
    </w:pPr>
  </w:style>
  <w:style w:type="paragraph" w:styleId="ListContinue">
    <w:name w:val="List Continue"/>
    <w:basedOn w:val="List"/>
    <w:rsid w:val="000623B8"/>
    <w:pPr>
      <w:ind w:firstLine="0"/>
    </w:pPr>
  </w:style>
  <w:style w:type="paragraph" w:customStyle="1" w:styleId="ListNote">
    <w:name w:val="List Note"/>
    <w:basedOn w:val="List"/>
    <w:rsid w:val="000623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23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23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23B8"/>
    <w:rPr>
      <w:rFonts w:ascii="Courier New" w:hAnsi="Courier New"/>
    </w:rPr>
  </w:style>
  <w:style w:type="paragraph" w:customStyle="1" w:styleId="NoteBullet">
    <w:name w:val="Note Bullet"/>
    <w:basedOn w:val="Note"/>
    <w:rsid w:val="000623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23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23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23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23B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623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23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23B8"/>
    <w:rPr>
      <w:b/>
      <w:smallCaps/>
    </w:rPr>
  </w:style>
  <w:style w:type="paragraph" w:customStyle="1" w:styleId="TableListNumber">
    <w:name w:val="Table List Number"/>
    <w:basedOn w:val="ListNumber"/>
    <w:rsid w:val="000623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23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23B8"/>
    <w:pPr>
      <w:numPr>
        <w:numId w:val="9"/>
      </w:numPr>
    </w:pPr>
  </w:style>
  <w:style w:type="paragraph" w:customStyle="1" w:styleId="ListAlpha2">
    <w:name w:val="List Alpha 2"/>
    <w:basedOn w:val="List2"/>
    <w:rsid w:val="000623B8"/>
    <w:pPr>
      <w:numPr>
        <w:numId w:val="8"/>
      </w:numPr>
    </w:pPr>
  </w:style>
  <w:style w:type="paragraph" w:styleId="List2">
    <w:name w:val="List 2"/>
    <w:basedOn w:val="BodyText"/>
    <w:rsid w:val="000623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23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23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23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23B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23B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623B8"/>
    <w:pPr>
      <w:numPr>
        <w:numId w:val="4"/>
      </w:numPr>
    </w:pPr>
  </w:style>
  <w:style w:type="paragraph" w:styleId="ListContinue2">
    <w:name w:val="List Continue 2"/>
    <w:basedOn w:val="List2"/>
    <w:rsid w:val="000623B8"/>
    <w:pPr>
      <w:ind w:firstLine="0"/>
    </w:pPr>
  </w:style>
  <w:style w:type="paragraph" w:styleId="ListContinue3">
    <w:name w:val="List Continue 3"/>
    <w:basedOn w:val="List3"/>
    <w:rsid w:val="000623B8"/>
    <w:pPr>
      <w:ind w:left="1021" w:firstLine="0"/>
    </w:pPr>
  </w:style>
  <w:style w:type="paragraph" w:styleId="ListContinue4">
    <w:name w:val="List Continue 4"/>
    <w:basedOn w:val="List4"/>
    <w:rsid w:val="000623B8"/>
    <w:pPr>
      <w:ind w:firstLine="0"/>
    </w:pPr>
  </w:style>
  <w:style w:type="paragraph" w:styleId="ListContinue5">
    <w:name w:val="List Continue 5"/>
    <w:basedOn w:val="List5"/>
    <w:rsid w:val="000623B8"/>
    <w:pPr>
      <w:ind w:firstLine="0"/>
    </w:pPr>
  </w:style>
  <w:style w:type="paragraph" w:styleId="ListNumber3">
    <w:name w:val="List Number 3"/>
    <w:basedOn w:val="List3"/>
    <w:rsid w:val="000623B8"/>
    <w:pPr>
      <w:numPr>
        <w:numId w:val="5"/>
      </w:numPr>
    </w:pPr>
  </w:style>
  <w:style w:type="paragraph" w:styleId="ListNumber4">
    <w:name w:val="List Number 4"/>
    <w:basedOn w:val="List4"/>
    <w:rsid w:val="000623B8"/>
    <w:pPr>
      <w:numPr>
        <w:numId w:val="6"/>
      </w:numPr>
    </w:pPr>
  </w:style>
  <w:style w:type="paragraph" w:styleId="ListNumber5">
    <w:name w:val="List Number 5"/>
    <w:basedOn w:val="List5"/>
    <w:rsid w:val="000623B8"/>
    <w:pPr>
      <w:numPr>
        <w:numId w:val="7"/>
      </w:numPr>
    </w:pPr>
  </w:style>
  <w:style w:type="paragraph" w:styleId="BlockText">
    <w:name w:val="Block Text"/>
    <w:basedOn w:val="Normal"/>
    <w:rsid w:val="000623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23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23B8"/>
    <w:rPr>
      <w:sz w:val="16"/>
      <w:vertAlign w:val="superscript"/>
    </w:rPr>
  </w:style>
  <w:style w:type="character" w:customStyle="1" w:styleId="Symbols">
    <w:name w:val="Symbols"/>
    <w:basedOn w:val="DefaultParagraphFont"/>
    <w:rsid w:val="000623B8"/>
    <w:rPr>
      <w:rFonts w:ascii="Symbol" w:hAnsi="Symbol"/>
    </w:rPr>
  </w:style>
  <w:style w:type="character" w:customStyle="1" w:styleId="MenuOptions">
    <w:name w:val="Menu Options"/>
    <w:basedOn w:val="DefaultParagraphFont"/>
    <w:rsid w:val="000623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23B8"/>
    <w:rPr>
      <w:b/>
    </w:rPr>
  </w:style>
  <w:style w:type="character" w:customStyle="1" w:styleId="Underlined">
    <w:name w:val="Underlined"/>
    <w:basedOn w:val="DefaultParagraphFont"/>
    <w:rsid w:val="000623B8"/>
    <w:rPr>
      <w:u w:val="single"/>
    </w:rPr>
  </w:style>
  <w:style w:type="paragraph" w:customStyle="1" w:styleId="TableBodyTextRight">
    <w:name w:val="Table Body Text Right"/>
    <w:basedOn w:val="TableBodyText"/>
    <w:rsid w:val="000623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23B8"/>
    <w:rPr>
      <w:sz w:val="18"/>
    </w:rPr>
  </w:style>
  <w:style w:type="paragraph" w:customStyle="1" w:styleId="BodySmallRight">
    <w:name w:val="Body Small Right"/>
    <w:basedOn w:val="BodyTextRight"/>
    <w:rsid w:val="000623B8"/>
    <w:rPr>
      <w:sz w:val="18"/>
      <w:szCs w:val="18"/>
    </w:rPr>
  </w:style>
  <w:style w:type="paragraph" w:customStyle="1" w:styleId="MarginEdition">
    <w:name w:val="Margin Edition"/>
    <w:basedOn w:val="MarginNote"/>
    <w:rsid w:val="000623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23B8"/>
    <w:rPr>
      <w:sz w:val="2"/>
      <w:szCs w:val="2"/>
    </w:rPr>
  </w:style>
  <w:style w:type="character" w:customStyle="1" w:styleId="Small">
    <w:name w:val="Small"/>
    <w:basedOn w:val="DefaultParagraphFont"/>
    <w:rsid w:val="000623B8"/>
    <w:rPr>
      <w:sz w:val="16"/>
    </w:rPr>
  </w:style>
  <w:style w:type="paragraph" w:customStyle="1" w:styleId="WideTable">
    <w:name w:val="Wide Table"/>
    <w:basedOn w:val="Normal"/>
    <w:rsid w:val="000623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23B8"/>
  </w:style>
  <w:style w:type="paragraph" w:styleId="Quote">
    <w:name w:val="Quote"/>
    <w:basedOn w:val="Heading1"/>
    <w:link w:val="QuoteChar"/>
    <w:qFormat/>
    <w:rsid w:val="000623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23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23B8"/>
    <w:pPr>
      <w:pageBreakBefore/>
    </w:pPr>
  </w:style>
  <w:style w:type="paragraph" w:customStyle="1" w:styleId="Border">
    <w:name w:val="Border"/>
    <w:basedOn w:val="Normal"/>
    <w:qFormat/>
    <w:rsid w:val="000623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23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23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23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23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23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23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23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23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23B8"/>
    <w:rPr>
      <w:u w:val="single"/>
    </w:rPr>
  </w:style>
  <w:style w:type="character" w:customStyle="1" w:styleId="BoldandItalics">
    <w:name w:val="Bold and Italics"/>
    <w:qFormat/>
    <w:rsid w:val="000623B8"/>
    <w:rPr>
      <w:b/>
      <w:i/>
      <w:u w:val="none"/>
    </w:rPr>
  </w:style>
  <w:style w:type="paragraph" w:styleId="BalloonText">
    <w:name w:val="Balloon Text"/>
    <w:basedOn w:val="Normal"/>
    <w:link w:val="BalloonTextChar"/>
    <w:rsid w:val="000623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23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23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23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23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23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23B8"/>
    <w:pPr>
      <w:spacing w:before="0" w:after="0"/>
    </w:pPr>
  </w:style>
  <w:style w:type="paragraph" w:customStyle="1" w:styleId="BodyTextBold">
    <w:name w:val="Body Text Bold"/>
    <w:basedOn w:val="BodyText"/>
    <w:qFormat/>
    <w:rsid w:val="000623B8"/>
    <w:rPr>
      <w:b/>
    </w:rPr>
  </w:style>
  <w:style w:type="character" w:styleId="Hyperlink">
    <w:name w:val="Hyperlink"/>
    <w:basedOn w:val="DefaultParagraphFont"/>
    <w:uiPriority w:val="99"/>
    <w:unhideWhenUsed/>
    <w:rsid w:val="002304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353</Words>
  <Characters>2606</Characters>
  <Application>Microsoft Office Word</Application>
  <DocSecurity>0</DocSecurity>
  <Lines>74</Lines>
  <Paragraphs>60</Paragraphs>
  <ScaleCrop>false</ScaleCrop>
  <Company>Author-it Software Corporation Ltd.</Company>
  <LinksUpToDate>false</LinksUpToDate>
  <CharactersWithSpaces>2899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ICTTEN801 Plan a transmission network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2020-10-02T07:12:00Z</dcterms:created>
  <dcterms:modified xsi:type="dcterms:W3CDTF">2020-10-02T07:12:00Z</dcterms:modified>
</cp:coreProperties>
</file>