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CF5" w:rsidP="00707C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ICTTEN618 Analyse and organise repair of highly complex networks</w:t>
      </w:r>
      <w:r>
        <w:fldChar w:fldCharType="end"/>
      </w:r>
    </w:p>
    <w:p w:rsidR="00707CF5" w:rsidP="00707CF5">
      <w:pPr>
        <w:pStyle w:val="Version"/>
        <w:sectPr w:rsidSect="00FE4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D9E" w:rsidP="00FE4D9E">
      <w:pPr>
        <w:pStyle w:val="SuperHeading"/>
      </w:pPr>
      <w:r w:rsidRPr="00FE4D9E">
        <w:t>Assessment Requirements for ICTTEN618 Analyse and organise repair of highly complex networks</w:t>
      </w:r>
    </w:p>
    <w:p w:rsidR="00000000" w:rsidRPr="00FE4D9E" w:rsidP="00FE4D9E">
      <w:pPr>
        <w:pStyle w:val="Heading1"/>
      </w:pPr>
      <w:bookmarkStart w:id="1" w:name="O_1143590"/>
      <w:bookmarkEnd w:id="1"/>
      <w:r w:rsidRPr="00FE4D9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E4D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9E" w:rsidP="00FE4D9E">
            <w:pPr>
              <w:pStyle w:val="BodyText"/>
            </w:pPr>
            <w:r w:rsidRPr="00FE4D9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9E">
            <w:pPr>
              <w:pStyle w:val="BodyText"/>
              <w:rPr>
                <w:lang w:val="en-NZ"/>
              </w:rPr>
            </w:pPr>
            <w:r w:rsidRPr="00FE4D9E">
              <w:rPr>
                <w:rStyle w:val="SpecialBold"/>
              </w:rPr>
              <w:t>Comments</w:t>
            </w:r>
          </w:p>
        </w:tc>
      </w:tr>
      <w:tr w:rsidTr="00FE4D9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D9E">
            <w:pPr>
              <w:pStyle w:val="BodyText"/>
              <w:rPr>
                <w:lang w:val="en-NZ"/>
              </w:rPr>
            </w:pPr>
            <w:r w:rsidRPr="00FE4D9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D9E" w:rsidP="00FE4D9E">
            <w:pPr>
              <w:pStyle w:val="BodyText"/>
            </w:pPr>
            <w:r w:rsidRPr="00FE4D9E">
              <w:t>This version first released with ICT Information and Communications Technology Training Package Version 7.0.</w:t>
            </w:r>
          </w:p>
        </w:tc>
      </w:tr>
    </w:tbl>
    <w:p w:rsidR="00000000" w:rsidRPr="00FE4D9E" w:rsidP="00FE4D9E">
      <w:pPr>
        <w:pStyle w:val="BodyText"/>
      </w:pPr>
    </w:p>
    <w:p w:rsidR="00000000" w:rsidRPr="00FE4D9E" w:rsidP="00FE4D9E">
      <w:pPr>
        <w:pStyle w:val="AllowPageBreak"/>
      </w:pPr>
    </w:p>
    <w:p w:rsidR="00000000" w:rsidRPr="00FE4D9E" w:rsidP="00FE4D9E">
      <w:pPr>
        <w:pStyle w:val="Heading1"/>
      </w:pPr>
      <w:bookmarkStart w:id="2" w:name="O_1143593"/>
      <w:bookmarkEnd w:id="2"/>
      <w:r w:rsidRPr="00FE4D9E">
        <w:t>Performance Evidence</w:t>
      </w:r>
    </w:p>
    <w:p w:rsidR="00000000" w:rsidRPr="00FE4D9E" w:rsidP="00707CF5">
      <w:pPr>
        <w:pStyle w:val="BodyText"/>
      </w:pPr>
      <w:r w:rsidRPr="00FE4D9E">
        <w:t>The candidate must demonstrate the ability to complete the tasks outlined in the elements, performance cr</w:t>
      </w:r>
      <w:r w:rsidRPr="00FE4D9E">
        <w:t>iteria and foundation skills of this unit, including evidence of the ability to:</w:t>
      </w:r>
    </w:p>
    <w:p w:rsidR="00000000" w:rsidRPr="00FE4D9E" w:rsidP="00FE4D9E">
      <w:pPr>
        <w:pStyle w:val="ListBullet"/>
      </w:pPr>
      <w:r w:rsidRPr="00FE4D9E">
        <w:t>analyse and organise the repair of at least two highly complex networks.</w:t>
      </w:r>
    </w:p>
    <w:p w:rsidR="00000000" w:rsidRPr="00FE4D9E" w:rsidP="00FE4D9E">
      <w:pPr>
        <w:pStyle w:val="BodyText"/>
      </w:pPr>
    </w:p>
    <w:p w:rsidR="00000000" w:rsidRPr="00FE4D9E" w:rsidP="00707CF5">
      <w:pPr>
        <w:pStyle w:val="BodyText"/>
      </w:pPr>
      <w:r w:rsidRPr="00FE4D9E">
        <w:t>In the course of the above, the candidate must:</w:t>
      </w:r>
    </w:p>
    <w:p w:rsidR="00000000" w:rsidRPr="00FE4D9E" w:rsidP="00FE4D9E">
      <w:pPr>
        <w:pStyle w:val="ListBullet"/>
      </w:pPr>
      <w:r w:rsidRPr="00FE4D9E">
        <w:t>diagnose at least three network faults using establ</w:t>
      </w:r>
      <w:r w:rsidRPr="00FE4D9E">
        <w:t>ished methodical strategies without undue disruption to other services</w:t>
      </w:r>
    </w:p>
    <w:p w:rsidR="00000000" w:rsidRPr="00FE4D9E" w:rsidP="00FE4D9E">
      <w:pPr>
        <w:pStyle w:val="ListBullet"/>
      </w:pPr>
      <w:r w:rsidRPr="00FE4D9E">
        <w:t>recommend fault rectification plan to the network operations centre (NOC)</w:t>
      </w:r>
    </w:p>
    <w:p w:rsidR="00000000" w:rsidRPr="00FE4D9E" w:rsidP="00FE4D9E">
      <w:pPr>
        <w:pStyle w:val="ListBullet"/>
      </w:pPr>
      <w:r w:rsidRPr="00FE4D9E">
        <w:t>instruct on-site repairers</w:t>
      </w:r>
    </w:p>
    <w:p w:rsidR="00000000" w:rsidRPr="00FE4D9E" w:rsidP="00FE4D9E">
      <w:pPr>
        <w:pStyle w:val="ListBullet"/>
      </w:pPr>
      <w:r w:rsidRPr="00FE4D9E">
        <w:t>facilitate replacement or repair of faulty equipment with advice from relev</w:t>
      </w:r>
      <w:r w:rsidRPr="00FE4D9E">
        <w:t>ant personnel</w:t>
      </w:r>
    </w:p>
    <w:p w:rsidR="00000000" w:rsidRPr="00FE4D9E" w:rsidP="00FE4D9E">
      <w:pPr>
        <w:pStyle w:val="ListBullet"/>
      </w:pPr>
      <w:r w:rsidRPr="00FE4D9E">
        <w:t>facilitate final testing of rectified faults to confirm required performance</w:t>
      </w:r>
    </w:p>
    <w:p w:rsidR="00000000" w:rsidRPr="00FE4D9E" w:rsidP="00FE4D9E">
      <w:pPr>
        <w:pStyle w:val="ListBullet"/>
      </w:pPr>
      <w:r w:rsidRPr="00FE4D9E">
        <w:t>prepare report including deficiencies, analysis and recommendations.</w:t>
      </w:r>
    </w:p>
    <w:p w:rsidR="00000000" w:rsidRPr="00FE4D9E" w:rsidP="00FE4D9E">
      <w:pPr>
        <w:pStyle w:val="AllowPageBreak"/>
      </w:pPr>
    </w:p>
    <w:p w:rsidR="00000000" w:rsidRPr="00FE4D9E" w:rsidP="00FE4D9E">
      <w:pPr>
        <w:pStyle w:val="Heading1"/>
      </w:pPr>
      <w:bookmarkStart w:id="3" w:name="O_1143592"/>
      <w:bookmarkEnd w:id="3"/>
      <w:r w:rsidRPr="00FE4D9E">
        <w:t>Knowledge Evidence</w:t>
      </w:r>
    </w:p>
    <w:p w:rsidR="00000000" w:rsidRPr="00FE4D9E" w:rsidP="00707CF5">
      <w:pPr>
        <w:pStyle w:val="BodyText"/>
      </w:pPr>
      <w:r w:rsidRPr="00FE4D9E">
        <w:t>The candidate must be able to demonstrate knowledge to com</w:t>
      </w:r>
      <w:r w:rsidRPr="00FE4D9E">
        <w:t>plete the tasks outlined in the elements, performance criteria and foundation skills of this unit, including knowledge of:</w:t>
      </w:r>
    </w:p>
    <w:p w:rsidR="00000000" w:rsidRPr="00FE4D9E" w:rsidP="00FE4D9E">
      <w:pPr>
        <w:pStyle w:val="ListBullet"/>
      </w:pPr>
      <w:r w:rsidRPr="00FE4D9E">
        <w:t>required legislation, codes, company work practices, regulations and standards, workplace health and safety (WHS) requirements for s</w:t>
      </w:r>
      <w:r w:rsidRPr="00FE4D9E">
        <w:t>coped work</w:t>
      </w:r>
    </w:p>
    <w:p w:rsidR="00000000" w:rsidRPr="00FE4D9E" w:rsidP="00FE4D9E">
      <w:pPr>
        <w:pStyle w:val="ListBullet"/>
      </w:pPr>
      <w:r w:rsidRPr="00FE4D9E">
        <w:t>fault escalation procedures</w:t>
      </w:r>
    </w:p>
    <w:p w:rsidR="00000000" w:rsidRPr="00FE4D9E" w:rsidP="00FE4D9E">
      <w:pPr>
        <w:pStyle w:val="ListBullet"/>
      </w:pPr>
      <w:r w:rsidRPr="00FE4D9E">
        <w:t>fault-finding techniques and use of test equipment</w:t>
      </w:r>
    </w:p>
    <w:p w:rsidR="00000000" w:rsidRPr="00FE4D9E" w:rsidP="00FE4D9E">
      <w:pPr>
        <w:pStyle w:val="ListBullet"/>
      </w:pPr>
      <w:r w:rsidRPr="00FE4D9E">
        <w:t>fault types and rectification</w:t>
      </w:r>
    </w:p>
    <w:p w:rsidR="00000000" w:rsidRPr="00FE4D9E" w:rsidP="00FE4D9E">
      <w:pPr>
        <w:pStyle w:val="ListBullet"/>
      </w:pPr>
      <w:r w:rsidRPr="00FE4D9E">
        <w:t>operation of integrated packet optical transport networks (P-OTNs)</w:t>
      </w:r>
    </w:p>
    <w:p w:rsidR="00000000" w:rsidRPr="00FE4D9E" w:rsidP="00FE4D9E">
      <w:pPr>
        <w:pStyle w:val="ListBullet"/>
      </w:pPr>
      <w:r w:rsidRPr="00FE4D9E">
        <w:t>use of International Telecommunication Union (ITU) ITU-T G.709 standa</w:t>
      </w:r>
      <w:r w:rsidRPr="00FE4D9E">
        <w:t>rd</w:t>
      </w:r>
    </w:p>
    <w:p w:rsidR="00000000" w:rsidRPr="00FE4D9E" w:rsidP="00FE4D9E">
      <w:pPr>
        <w:pStyle w:val="ListBullet"/>
      </w:pPr>
      <w:r w:rsidRPr="00FE4D9E">
        <w:t>network protocols</w:t>
      </w:r>
    </w:p>
    <w:p w:rsidR="00000000" w:rsidRPr="00FE4D9E" w:rsidP="00FE4D9E">
      <w:pPr>
        <w:pStyle w:val="ListBullet"/>
      </w:pPr>
      <w:r w:rsidRPr="00FE4D9E">
        <w:t>safety requirements and standards</w:t>
      </w:r>
    </w:p>
    <w:p w:rsidR="00000000" w:rsidRPr="00FE4D9E" w:rsidP="00FE4D9E">
      <w:pPr>
        <w:pStyle w:val="ListBullet"/>
      </w:pPr>
      <w:r w:rsidRPr="00FE4D9E">
        <w:t>service agreements</w:t>
      </w:r>
    </w:p>
    <w:p w:rsidR="00000000" w:rsidRPr="00FE4D9E" w:rsidP="00FE4D9E">
      <w:pPr>
        <w:pStyle w:val="ListBullet"/>
      </w:pPr>
      <w:r w:rsidRPr="00FE4D9E">
        <w:t>synchronous digital hierarchy (SDH)</w:t>
      </w:r>
    </w:p>
    <w:p w:rsidR="00000000" w:rsidRPr="00FE4D9E" w:rsidP="00FE4D9E">
      <w:pPr>
        <w:pStyle w:val="ListBullet"/>
      </w:pPr>
      <w:r w:rsidRPr="00FE4D9E">
        <w:t>transmission control protocol (TCP)-internet protocol (IP)</w:t>
      </w:r>
    </w:p>
    <w:p w:rsidR="00000000" w:rsidRPr="00FE4D9E" w:rsidP="00FE4D9E">
      <w:pPr>
        <w:pStyle w:val="ListBullet"/>
      </w:pPr>
      <w:r w:rsidRPr="00FE4D9E">
        <w:t>the following types of networks and equipment:</w:t>
      </w:r>
    </w:p>
    <w:p w:rsidR="00000000" w:rsidRPr="00FE4D9E" w:rsidP="00FE4D9E">
      <w:pPr>
        <w:pStyle w:val="ListBullet2"/>
      </w:pPr>
      <w:r w:rsidRPr="00FE4D9E">
        <w:t>access</w:t>
      </w:r>
    </w:p>
    <w:p w:rsidR="00000000" w:rsidRPr="00FE4D9E" w:rsidP="00FE4D9E">
      <w:pPr>
        <w:pStyle w:val="ListBullet2"/>
      </w:pPr>
      <w:r w:rsidRPr="00FE4D9E">
        <w:t>broadband deployment</w:t>
      </w:r>
    </w:p>
    <w:p w:rsidR="00000000" w:rsidRPr="00FE4D9E" w:rsidP="00FE4D9E">
      <w:pPr>
        <w:pStyle w:val="ListBullet2"/>
      </w:pPr>
      <w:r w:rsidRPr="00FE4D9E">
        <w:t>cabling</w:t>
      </w:r>
    </w:p>
    <w:p w:rsidR="00000000" w:rsidRPr="00FE4D9E" w:rsidP="00FE4D9E">
      <w:pPr>
        <w:pStyle w:val="ListBullet2"/>
      </w:pPr>
      <w:r w:rsidRPr="00FE4D9E">
        <w:t>customer premises’ equipment (CPE)</w:t>
      </w:r>
    </w:p>
    <w:p w:rsidR="00000000" w:rsidRPr="00FE4D9E" w:rsidP="00FE4D9E">
      <w:pPr>
        <w:pStyle w:val="ListBullet2"/>
      </w:pPr>
      <w:r w:rsidRPr="00FE4D9E">
        <w:t>IP networks for enterprise and customer systems and installations</w:t>
      </w:r>
    </w:p>
    <w:p w:rsidR="00000000" w:rsidRPr="00FE4D9E" w:rsidP="00FE4D9E">
      <w:pPr>
        <w:pStyle w:val="ListBullet2"/>
      </w:pPr>
      <w:r w:rsidRPr="00FE4D9E">
        <w:t>local area networks (LAN)</w:t>
      </w:r>
    </w:p>
    <w:p w:rsidR="00000000" w:rsidRPr="00FE4D9E" w:rsidP="00FE4D9E">
      <w:pPr>
        <w:pStyle w:val="ListBullet2"/>
      </w:pPr>
      <w:r w:rsidRPr="00FE4D9E">
        <w:t>telephony</w:t>
      </w:r>
    </w:p>
    <w:p w:rsidR="00000000" w:rsidRPr="00FE4D9E" w:rsidP="00FE4D9E">
      <w:pPr>
        <w:pStyle w:val="ListBullet2"/>
      </w:pPr>
      <w:r w:rsidRPr="00FE4D9E">
        <w:t>wide area networks (WAN)</w:t>
      </w:r>
    </w:p>
    <w:p w:rsidR="00000000" w:rsidRPr="00FE4D9E" w:rsidP="00FE4D9E">
      <w:pPr>
        <w:pStyle w:val="ListBullet2"/>
      </w:pPr>
      <w:r w:rsidRPr="00FE4D9E">
        <w:t>workplace documentation including reports.</w:t>
      </w:r>
    </w:p>
    <w:p w:rsidR="00000000" w:rsidRPr="00FE4D9E" w:rsidP="00FE4D9E">
      <w:pPr>
        <w:pStyle w:val="AllowPageBreak"/>
      </w:pPr>
    </w:p>
    <w:p w:rsidR="00000000" w:rsidRPr="00FE4D9E" w:rsidP="00FE4D9E">
      <w:pPr>
        <w:pStyle w:val="Heading1"/>
      </w:pPr>
      <w:bookmarkStart w:id="4" w:name="O_1143591"/>
      <w:bookmarkEnd w:id="4"/>
      <w:r w:rsidRPr="00FE4D9E">
        <w:t>Assessment Conditions</w:t>
      </w:r>
    </w:p>
    <w:p w:rsidR="00000000" w:rsidRPr="00FE4D9E" w:rsidP="00707CF5">
      <w:pPr>
        <w:pStyle w:val="BodyText"/>
      </w:pPr>
      <w:r w:rsidRPr="00FE4D9E">
        <w:t xml:space="preserve">Skills in </w:t>
      </w:r>
      <w:r w:rsidRPr="00FE4D9E">
        <w:t>this unit must be demonstrated in a workplace or simulated environment where the conditions are typical of those in a working environment in this industry.</w:t>
      </w:r>
    </w:p>
    <w:p w:rsidR="00000000" w:rsidRPr="00FE4D9E" w:rsidP="00707CF5">
      <w:pPr>
        <w:pStyle w:val="BodyText"/>
      </w:pPr>
      <w:r w:rsidRPr="00FE4D9E">
        <w:t>This includes access to:</w:t>
      </w:r>
    </w:p>
    <w:p w:rsidR="00000000" w:rsidRPr="00FE4D9E" w:rsidP="00FE4D9E">
      <w:pPr>
        <w:pStyle w:val="ListBullet"/>
      </w:pPr>
      <w:r w:rsidRPr="00FE4D9E">
        <w:t>a site where highly complex network faults may be demonstrated and analyse</w:t>
      </w:r>
      <w:r w:rsidRPr="00FE4D9E">
        <w:t>d without jeopardising live traffic</w:t>
      </w:r>
    </w:p>
    <w:p w:rsidR="00000000" w:rsidRPr="00FE4D9E" w:rsidP="00FE4D9E">
      <w:pPr>
        <w:pStyle w:val="ListBullet"/>
      </w:pPr>
      <w:r w:rsidRPr="00FE4D9E">
        <w:t>equipment currently used in industry</w:t>
      </w:r>
    </w:p>
    <w:p w:rsidR="00000000" w:rsidRPr="00FE4D9E" w:rsidP="00FE4D9E">
      <w:pPr>
        <w:pStyle w:val="ListBullet"/>
      </w:pPr>
      <w:r w:rsidRPr="00FE4D9E">
        <w:t>design specifications and manufacturer</w:t>
      </w:r>
      <w:r>
        <w:t>’</w:t>
      </w:r>
      <w:r w:rsidRPr="00FE4D9E">
        <w:t>s manuals and reference materials.</w:t>
      </w:r>
    </w:p>
    <w:p w:rsidR="00000000" w:rsidRPr="00FE4D9E" w:rsidP="00FE4D9E">
      <w:pPr>
        <w:pStyle w:val="BodyText"/>
      </w:pPr>
    </w:p>
    <w:p w:rsidR="00000000" w:rsidRPr="00FE4D9E" w:rsidP="00707CF5">
      <w:pPr>
        <w:pStyle w:val="BodyText"/>
      </w:pPr>
      <w:r w:rsidRPr="00FE4D9E">
        <w:t>Assessors of this unit must satisfy the requirements for assessors in applicable vocational education and training legislation, frameworks and/or standards.</w:t>
      </w:r>
    </w:p>
    <w:p w:rsidR="00000000" w:rsidRPr="00FE4D9E" w:rsidP="00FE4D9E">
      <w:pPr>
        <w:pStyle w:val="Heading1"/>
      </w:pPr>
      <w:bookmarkStart w:id="5" w:name="O_1143589"/>
      <w:bookmarkEnd w:id="5"/>
      <w:r w:rsidRPr="00FE4D9E">
        <w:t>Links</w:t>
      </w:r>
    </w:p>
    <w:p w:rsidR="00000000" w:rsidRPr="00FE4D9E" w:rsidP="00707CF5">
      <w:pPr>
        <w:pStyle w:val="BodyText"/>
      </w:pPr>
      <w:r w:rsidRPr="00FE4D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2C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E4D9E" w:rsidP="00FE4D9E"/>
    <w:sectPr w:rsidSect="00FE4D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9E" w:rsidRPr="00707CF5" w:rsidP="00707C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5" w:rsidP="00FE4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CF5" w:rsidP="00FE4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7CF5" w:rsidP="00FE4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D9E" w:rsidRPr="00707CF5" w:rsidP="00707C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F5" w:rsidRPr="002D2AF8" w:rsidP="00FE4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ICTTEN618 Analyse and organise repair of highly complex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07CF5" w:rsidP="00FE4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C4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348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AB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D9E"/>
  </w:style>
  <w:style w:type="character" w:customStyle="1" w:styleId="Heading1Char">
    <w:name w:val="Heading 1 Char"/>
    <w:basedOn w:val="DefaultParagraphFont"/>
    <w:link w:val="Heading1"/>
    <w:rsid w:val="00FE4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D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D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D9E"/>
    <w:rPr>
      <w:b/>
      <w:spacing w:val="0"/>
    </w:rPr>
  </w:style>
  <w:style w:type="paragraph" w:styleId="ListBullet2">
    <w:name w:val="List Bullet 2"/>
    <w:basedOn w:val="List2"/>
    <w:rsid w:val="00FE4D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D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D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D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D9E"/>
    <w:rPr>
      <w:i/>
    </w:rPr>
  </w:style>
  <w:style w:type="paragraph" w:styleId="Caption">
    <w:name w:val="caption"/>
    <w:basedOn w:val="BodyText"/>
    <w:next w:val="Normal"/>
    <w:qFormat/>
    <w:rsid w:val="00FE4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D9E"/>
  </w:style>
  <w:style w:type="paragraph" w:styleId="TableofFigures">
    <w:name w:val="table of figures"/>
    <w:basedOn w:val="Normal"/>
    <w:next w:val="Normal"/>
    <w:semiHidden/>
    <w:rsid w:val="00FE4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D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D9E"/>
    <w:rPr>
      <w:rFonts w:ascii="Wingdings" w:hAnsi="Wingdings"/>
    </w:rPr>
  </w:style>
  <w:style w:type="paragraph" w:customStyle="1" w:styleId="TableHeading">
    <w:name w:val="Table Heading"/>
    <w:basedOn w:val="HeadingBase"/>
    <w:rsid w:val="00FE4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D9E"/>
    <w:rPr>
      <w:color w:val="0033CC"/>
      <w:u w:val="none"/>
    </w:rPr>
  </w:style>
  <w:style w:type="paragraph" w:customStyle="1" w:styleId="BodyTextRight">
    <w:name w:val="Body Text Right"/>
    <w:basedOn w:val="BodyText"/>
    <w:rsid w:val="00FE4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D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D9E"/>
    <w:rPr>
      <w:sz w:val="32"/>
    </w:rPr>
  </w:style>
  <w:style w:type="paragraph" w:customStyle="1" w:styleId="HeadingProcedure">
    <w:name w:val="Heading Procedure"/>
    <w:basedOn w:val="HeadingBase"/>
    <w:next w:val="Normal"/>
    <w:rsid w:val="00FE4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D9E"/>
    <w:pPr>
      <w:spacing w:before="60" w:after="60"/>
    </w:pPr>
  </w:style>
  <w:style w:type="paragraph" w:styleId="ListContinue">
    <w:name w:val="List Continue"/>
    <w:basedOn w:val="List"/>
    <w:rsid w:val="00FE4D9E"/>
    <w:pPr>
      <w:ind w:firstLine="0"/>
    </w:pPr>
  </w:style>
  <w:style w:type="paragraph" w:customStyle="1" w:styleId="ListNote">
    <w:name w:val="List Note"/>
    <w:basedOn w:val="List"/>
    <w:rsid w:val="00FE4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D9E"/>
    <w:rPr>
      <w:rFonts w:ascii="Courier New" w:hAnsi="Courier New"/>
    </w:rPr>
  </w:style>
  <w:style w:type="paragraph" w:customStyle="1" w:styleId="NoteBullet">
    <w:name w:val="Note Bullet"/>
    <w:basedOn w:val="Note"/>
    <w:rsid w:val="00FE4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D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D9E"/>
    <w:rPr>
      <w:b/>
      <w:smallCaps/>
    </w:rPr>
  </w:style>
  <w:style w:type="paragraph" w:customStyle="1" w:styleId="TableListNumber">
    <w:name w:val="Table List Number"/>
    <w:basedOn w:val="ListNumber"/>
    <w:rsid w:val="00FE4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D9E"/>
    <w:pPr>
      <w:numPr>
        <w:numId w:val="9"/>
      </w:numPr>
    </w:pPr>
  </w:style>
  <w:style w:type="paragraph" w:customStyle="1" w:styleId="ListAlpha2">
    <w:name w:val="List Alpha 2"/>
    <w:basedOn w:val="List2"/>
    <w:rsid w:val="00FE4D9E"/>
    <w:pPr>
      <w:numPr>
        <w:numId w:val="8"/>
      </w:numPr>
    </w:pPr>
  </w:style>
  <w:style w:type="paragraph" w:styleId="List2">
    <w:name w:val="List 2"/>
    <w:basedOn w:val="BodyText"/>
    <w:rsid w:val="00FE4D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D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D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D9E"/>
    <w:pPr>
      <w:numPr>
        <w:numId w:val="4"/>
      </w:numPr>
    </w:pPr>
  </w:style>
  <w:style w:type="paragraph" w:styleId="ListContinue2">
    <w:name w:val="List Continue 2"/>
    <w:basedOn w:val="List2"/>
    <w:rsid w:val="00FE4D9E"/>
    <w:pPr>
      <w:ind w:firstLine="0"/>
    </w:pPr>
  </w:style>
  <w:style w:type="paragraph" w:styleId="ListContinue3">
    <w:name w:val="List Continue 3"/>
    <w:basedOn w:val="List3"/>
    <w:rsid w:val="00FE4D9E"/>
    <w:pPr>
      <w:ind w:left="1021" w:firstLine="0"/>
    </w:pPr>
  </w:style>
  <w:style w:type="paragraph" w:styleId="ListContinue4">
    <w:name w:val="List Continue 4"/>
    <w:basedOn w:val="List4"/>
    <w:rsid w:val="00FE4D9E"/>
    <w:pPr>
      <w:ind w:firstLine="0"/>
    </w:pPr>
  </w:style>
  <w:style w:type="paragraph" w:styleId="ListContinue5">
    <w:name w:val="List Continue 5"/>
    <w:basedOn w:val="List5"/>
    <w:rsid w:val="00FE4D9E"/>
    <w:pPr>
      <w:ind w:firstLine="0"/>
    </w:pPr>
  </w:style>
  <w:style w:type="paragraph" w:styleId="ListNumber3">
    <w:name w:val="List Number 3"/>
    <w:basedOn w:val="List3"/>
    <w:rsid w:val="00FE4D9E"/>
    <w:pPr>
      <w:numPr>
        <w:numId w:val="5"/>
      </w:numPr>
    </w:pPr>
  </w:style>
  <w:style w:type="paragraph" w:styleId="ListNumber4">
    <w:name w:val="List Number 4"/>
    <w:basedOn w:val="List4"/>
    <w:rsid w:val="00FE4D9E"/>
    <w:pPr>
      <w:numPr>
        <w:numId w:val="6"/>
      </w:numPr>
    </w:pPr>
  </w:style>
  <w:style w:type="paragraph" w:styleId="ListNumber5">
    <w:name w:val="List Number 5"/>
    <w:basedOn w:val="List5"/>
    <w:rsid w:val="00FE4D9E"/>
    <w:pPr>
      <w:numPr>
        <w:numId w:val="7"/>
      </w:numPr>
    </w:pPr>
  </w:style>
  <w:style w:type="paragraph" w:styleId="BlockText">
    <w:name w:val="Block Text"/>
    <w:basedOn w:val="Normal"/>
    <w:rsid w:val="00FE4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D9E"/>
    <w:rPr>
      <w:sz w:val="16"/>
      <w:vertAlign w:val="superscript"/>
    </w:rPr>
  </w:style>
  <w:style w:type="character" w:customStyle="1" w:styleId="Symbols">
    <w:name w:val="Symbols"/>
    <w:basedOn w:val="DefaultParagraphFont"/>
    <w:rsid w:val="00FE4D9E"/>
    <w:rPr>
      <w:rFonts w:ascii="Symbol" w:hAnsi="Symbol"/>
    </w:rPr>
  </w:style>
  <w:style w:type="character" w:customStyle="1" w:styleId="MenuOptions">
    <w:name w:val="Menu Options"/>
    <w:basedOn w:val="DefaultParagraphFont"/>
    <w:rsid w:val="00FE4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D9E"/>
    <w:rPr>
      <w:b/>
    </w:rPr>
  </w:style>
  <w:style w:type="character" w:customStyle="1" w:styleId="Underlined">
    <w:name w:val="Underlined"/>
    <w:basedOn w:val="DefaultParagraphFont"/>
    <w:rsid w:val="00FE4D9E"/>
    <w:rPr>
      <w:u w:val="single"/>
    </w:rPr>
  </w:style>
  <w:style w:type="paragraph" w:customStyle="1" w:styleId="TableBodyTextRight">
    <w:name w:val="Table Body Text Right"/>
    <w:basedOn w:val="TableBodyText"/>
    <w:rsid w:val="00FE4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D9E"/>
    <w:rPr>
      <w:sz w:val="18"/>
    </w:rPr>
  </w:style>
  <w:style w:type="paragraph" w:customStyle="1" w:styleId="BodySmallRight">
    <w:name w:val="Body Small Right"/>
    <w:basedOn w:val="BodyTextRight"/>
    <w:rsid w:val="00FE4D9E"/>
    <w:rPr>
      <w:sz w:val="18"/>
      <w:szCs w:val="18"/>
    </w:rPr>
  </w:style>
  <w:style w:type="paragraph" w:customStyle="1" w:styleId="MarginEdition">
    <w:name w:val="Margin Edition"/>
    <w:basedOn w:val="MarginNote"/>
    <w:rsid w:val="00FE4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D9E"/>
    <w:rPr>
      <w:sz w:val="2"/>
      <w:szCs w:val="2"/>
    </w:rPr>
  </w:style>
  <w:style w:type="character" w:customStyle="1" w:styleId="Small">
    <w:name w:val="Small"/>
    <w:basedOn w:val="DefaultParagraphFont"/>
    <w:rsid w:val="00FE4D9E"/>
    <w:rPr>
      <w:sz w:val="16"/>
    </w:rPr>
  </w:style>
  <w:style w:type="paragraph" w:customStyle="1" w:styleId="WideTable">
    <w:name w:val="Wide Table"/>
    <w:basedOn w:val="Normal"/>
    <w:rsid w:val="00FE4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D9E"/>
  </w:style>
  <w:style w:type="paragraph" w:styleId="Quote">
    <w:name w:val="Quote"/>
    <w:basedOn w:val="Heading1"/>
    <w:link w:val="QuoteChar"/>
    <w:qFormat/>
    <w:rsid w:val="00FE4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D9E"/>
    <w:pPr>
      <w:pageBreakBefore/>
    </w:pPr>
  </w:style>
  <w:style w:type="paragraph" w:customStyle="1" w:styleId="Border">
    <w:name w:val="Border"/>
    <w:basedOn w:val="Normal"/>
    <w:qFormat/>
    <w:rsid w:val="00FE4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D9E"/>
    <w:rPr>
      <w:u w:val="single"/>
    </w:rPr>
  </w:style>
  <w:style w:type="character" w:customStyle="1" w:styleId="BoldandItalics">
    <w:name w:val="Bold and Italics"/>
    <w:qFormat/>
    <w:rsid w:val="00FE4D9E"/>
    <w:rPr>
      <w:b/>
      <w:i/>
      <w:u w:val="none"/>
    </w:rPr>
  </w:style>
  <w:style w:type="paragraph" w:styleId="BalloonText">
    <w:name w:val="Balloon Text"/>
    <w:basedOn w:val="Normal"/>
    <w:link w:val="BalloonTextChar"/>
    <w:rsid w:val="00FE4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D9E"/>
    <w:pPr>
      <w:spacing w:before="0" w:after="0"/>
    </w:pPr>
  </w:style>
  <w:style w:type="paragraph" w:customStyle="1" w:styleId="BodyTextBold">
    <w:name w:val="Body Text Bold"/>
    <w:basedOn w:val="BodyText"/>
    <w:qFormat/>
    <w:rsid w:val="00FE4D9E"/>
    <w:rPr>
      <w:b/>
    </w:rPr>
  </w:style>
  <w:style w:type="character" w:styleId="Hyperlink">
    <w:name w:val="Hyperlink"/>
    <w:basedOn w:val="DefaultParagraphFont"/>
    <w:uiPriority w:val="99"/>
    <w:unhideWhenUsed/>
    <w:rsid w:val="00707C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2705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ICTTEN618 Analyse and organise repair of highly complex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