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10CF" w:rsidP="00D61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ICTTEN617 Manage common channel signalling networks</w:t>
      </w:r>
      <w:r>
        <w:fldChar w:fldCharType="end"/>
      </w:r>
    </w:p>
    <w:p w:rsidR="00D610CF" w:rsidP="00D610CF">
      <w:pPr>
        <w:pStyle w:val="Version"/>
        <w:sectPr w:rsidSect="007978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8C9" w:rsidP="007978C9">
      <w:pPr>
        <w:pStyle w:val="SuperHeading"/>
      </w:pPr>
      <w:r w:rsidRPr="007978C9">
        <w:t>ICTTEN617 Manage common channel signalling networks</w:t>
      </w:r>
    </w:p>
    <w:p w:rsidR="00000000" w:rsidRPr="007978C9" w:rsidP="007978C9">
      <w:pPr>
        <w:pStyle w:val="Heading1"/>
      </w:pPr>
      <w:bookmarkStart w:id="1" w:name="O_1143546"/>
      <w:bookmarkEnd w:id="1"/>
      <w:r w:rsidRPr="007978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7978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BodyText"/>
            </w:pPr>
            <w:r w:rsidRPr="007978C9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rPr>
                <w:rStyle w:val="SpecialBold"/>
              </w:rPr>
              <w:t>Comments</w:t>
            </w:r>
          </w:p>
        </w:tc>
      </w:tr>
      <w:tr w:rsidTr="007978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BodyText"/>
            </w:pPr>
            <w:r w:rsidRPr="007978C9">
              <w:t>This version first released with ICT Information and Communications Technology Training Package Version 7.0.</w:t>
            </w:r>
          </w:p>
        </w:tc>
      </w:tr>
    </w:tbl>
    <w:p w:rsidR="00000000" w:rsidRPr="007978C9" w:rsidP="007978C9">
      <w:pPr>
        <w:pStyle w:val="BodyText"/>
      </w:pPr>
    </w:p>
    <w:p w:rsidR="00000000" w:rsidRPr="007978C9" w:rsidP="007978C9">
      <w:pPr>
        <w:pStyle w:val="AllowPageBreak"/>
      </w:pPr>
    </w:p>
    <w:p w:rsidR="00000000" w:rsidRPr="007978C9" w:rsidP="007978C9">
      <w:pPr>
        <w:pStyle w:val="Heading1"/>
      </w:pPr>
      <w:bookmarkStart w:id="2" w:name="O_1143551"/>
      <w:bookmarkEnd w:id="2"/>
      <w:r w:rsidRPr="007978C9">
        <w:t>Application</w:t>
      </w:r>
    </w:p>
    <w:p w:rsidR="00000000" w:rsidRPr="007978C9" w:rsidP="00D610CF">
      <w:pPr>
        <w:pStyle w:val="BodyText"/>
      </w:pPr>
      <w:r w:rsidRPr="007978C9">
        <w:t>This unit describes the skills and knowledge required to</w:t>
      </w:r>
      <w:r w:rsidRPr="007978C9">
        <w:t xml:space="preserve"> combine technical and organisational assistance to provide signalling facilities to interconnect networks.</w:t>
      </w:r>
    </w:p>
    <w:p w:rsidR="00000000" w:rsidRPr="007978C9" w:rsidP="00D610CF">
      <w:pPr>
        <w:pStyle w:val="BodyText"/>
      </w:pPr>
      <w:r w:rsidRPr="007978C9">
        <w:t>It applies to individuals who may be responsible for small projects or parts of larger projects to provide a reliable service to customers and who w</w:t>
      </w:r>
      <w:r w:rsidRPr="007978C9">
        <w:t>ork as technical officers or engineers for private and public organisations.</w:t>
      </w:r>
    </w:p>
    <w:p w:rsidR="00000000" w:rsidRPr="007978C9" w:rsidP="00D610CF">
      <w:pPr>
        <w:pStyle w:val="BodyText"/>
      </w:pPr>
      <w:r w:rsidRPr="007978C9">
        <w:t>No licensing, legislative or certification requirements apply to this unit at the time of publication.</w:t>
      </w:r>
    </w:p>
    <w:p w:rsidR="00000000" w:rsidRPr="007978C9" w:rsidP="007978C9">
      <w:pPr>
        <w:pStyle w:val="Heading1"/>
      </w:pPr>
      <w:bookmarkStart w:id="3" w:name="O_1143550"/>
      <w:bookmarkEnd w:id="3"/>
      <w:r w:rsidRPr="007978C9">
        <w:t>Unit Sector</w:t>
      </w:r>
    </w:p>
    <w:p w:rsidR="00000000" w:rsidRPr="007978C9" w:rsidP="00D610CF">
      <w:pPr>
        <w:pStyle w:val="BodyText"/>
      </w:pPr>
      <w:r w:rsidRPr="007978C9">
        <w:t>Telecommunications Networks Engineering</w:t>
      </w:r>
    </w:p>
    <w:p w:rsidR="00000000" w:rsidRPr="007978C9" w:rsidP="007978C9">
      <w:pPr>
        <w:pStyle w:val="Heading1"/>
      </w:pPr>
      <w:bookmarkStart w:id="4" w:name="O_1143549"/>
      <w:bookmarkEnd w:id="4"/>
      <w:r w:rsidRPr="007978C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BodyText"/>
            </w:pPr>
            <w:r w:rsidRPr="007978C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rPr>
                <w:rStyle w:val="SpecialBold"/>
              </w:rPr>
              <w:t>PERFORMANCE CRITERIA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BodyText"/>
            </w:pPr>
            <w:r w:rsidRPr="007978C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"/>
              <w:rPr>
                <w:lang w:val="en-NZ"/>
              </w:rPr>
            </w:pPr>
            <w:r w:rsidRPr="007978C9">
              <w:t>1. Analyse signalling and digital path alarms and clear network faults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"/>
            </w:pPr>
            <w:r w:rsidRPr="007978C9">
              <w:t xml:space="preserve">1.1 Obtain work details and scope from relevant personnel and arrange for site access in compliance with required security arrangements, legislation, codes, regulations and standards </w:t>
            </w:r>
          </w:p>
          <w:p w:rsidR="00000000" w:rsidRPr="007978C9" w:rsidP="007978C9">
            <w:pPr>
              <w:pStyle w:val="List"/>
            </w:pPr>
            <w:r w:rsidRPr="007978C9">
              <w:t>1</w:t>
            </w:r>
            <w:r w:rsidRPr="007978C9">
              <w:t xml:space="preserve">.2 Activate alarm management system, produce a trouble report and verify common channel signalling (CCS) and data faults </w:t>
            </w:r>
          </w:p>
          <w:p w:rsidR="00000000" w:rsidRPr="007978C9" w:rsidP="007978C9">
            <w:pPr>
              <w:pStyle w:val="List"/>
            </w:pPr>
            <w:r w:rsidRPr="007978C9">
              <w:t>1.3 Investigate cause of alarm, analyse results, determine required repair action and allocate resources according to organisational r</w:t>
            </w:r>
            <w:r w:rsidRPr="007978C9">
              <w:t>equirements</w:t>
            </w:r>
          </w:p>
          <w:p w:rsidR="00000000" w:rsidRPr="007978C9" w:rsidP="007978C9">
            <w:pPr>
              <w:pStyle w:val="List"/>
            </w:pPr>
            <w:r w:rsidRPr="007978C9">
              <w:t>1.4 Monitor repair and restoration procedures and confirm commitment to specified timelines</w:t>
            </w:r>
          </w:p>
          <w:p w:rsidR="00000000" w:rsidRPr="007978C9" w:rsidP="007978C9">
            <w:pPr>
              <w:pStyle w:val="List"/>
            </w:pPr>
            <w:r w:rsidRPr="007978C9">
              <w:t>1.5 Initiate escalation procedures according to enterprise procedures</w:t>
            </w:r>
          </w:p>
          <w:p w:rsidR="00000000" w:rsidP="007978C9">
            <w:pPr>
              <w:pStyle w:val="List"/>
              <w:rPr>
                <w:lang w:val="en-NZ"/>
              </w:rPr>
            </w:pPr>
            <w:r w:rsidRPr="007978C9">
              <w:t xml:space="preserve">1.6 Reset alarms on completion of repair and monitor subsequent alarms to confirm </w:t>
            </w:r>
            <w:r w:rsidRPr="007978C9">
              <w:t>no re-occurrence of the problem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"/>
              <w:rPr>
                <w:lang w:val="en-NZ"/>
              </w:rPr>
            </w:pPr>
            <w:r w:rsidRPr="007978C9">
              <w:t>2. Monitor integrity of data received on equipment ports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"/>
            </w:pPr>
            <w:r w:rsidRPr="007978C9">
              <w:t>2.1 Activate alarm screens and monitor port times on a regular basis to confirm procedures are running</w:t>
            </w:r>
          </w:p>
          <w:p w:rsidR="00000000" w:rsidRPr="007978C9" w:rsidP="007978C9">
            <w:pPr>
              <w:pStyle w:val="List"/>
            </w:pPr>
            <w:r w:rsidRPr="007978C9">
              <w:t>2.2 Clear port blockage and problems on completion of planned w</w:t>
            </w:r>
            <w:r w:rsidRPr="007978C9">
              <w:t>orks and log in required database</w:t>
            </w:r>
          </w:p>
          <w:p w:rsidR="00000000" w:rsidP="007978C9">
            <w:pPr>
              <w:pStyle w:val="List"/>
              <w:rPr>
                <w:lang w:val="en-NZ"/>
              </w:rPr>
            </w:pPr>
            <w:r w:rsidRPr="007978C9">
              <w:t>2.3 Monitor repair and restoration procedures to confirm commitment to specified timelines and initiate escalation procedures as required and according to enterprise procedures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"/>
              <w:rPr>
                <w:lang w:val="en-NZ"/>
              </w:rPr>
            </w:pPr>
            <w:r w:rsidRPr="007978C9">
              <w:t>3. Monitor and acceptance test repair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"/>
            </w:pPr>
            <w:r w:rsidRPr="007978C9">
              <w:t>3.1 Verify network stabilisation throughout repair and monitor repair action and confirm minimal impact on the network</w:t>
            </w:r>
          </w:p>
          <w:p w:rsidR="00000000" w:rsidRPr="007978C9" w:rsidP="007978C9">
            <w:pPr>
              <w:pStyle w:val="List"/>
            </w:pPr>
            <w:r w:rsidRPr="007978C9">
              <w:t>3.2 Conduct acceptance testing according to prescribed operating procedures</w:t>
            </w:r>
          </w:p>
          <w:p w:rsidR="00000000" w:rsidRPr="007978C9" w:rsidP="007978C9">
            <w:pPr>
              <w:pStyle w:val="List"/>
            </w:pPr>
            <w:r w:rsidRPr="007978C9">
              <w:t>3.3 Monitor network stability on completion and refer problem</w:t>
            </w:r>
            <w:r w:rsidRPr="007978C9">
              <w:t>s to required area for action</w:t>
            </w:r>
          </w:p>
          <w:p w:rsidR="00000000" w:rsidP="007978C9">
            <w:pPr>
              <w:pStyle w:val="List"/>
              <w:rPr>
                <w:lang w:val="en-NZ"/>
              </w:rPr>
            </w:pPr>
            <w:r w:rsidRPr="007978C9">
              <w:t>3.4 Block alarms for out-of-service circuits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"/>
              <w:rPr>
                <w:lang w:val="en-NZ"/>
              </w:rPr>
            </w:pPr>
            <w:r w:rsidRPr="007978C9">
              <w:t>4. Coordinate CCS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"/>
            </w:pPr>
            <w:r w:rsidRPr="007978C9">
              <w:t>4.1 Log requests for relationship change and follow up problems with required support staff</w:t>
            </w:r>
          </w:p>
          <w:p w:rsidR="00000000" w:rsidRPr="007978C9" w:rsidP="007978C9">
            <w:pPr>
              <w:pStyle w:val="List"/>
            </w:pPr>
            <w:r w:rsidRPr="007978C9">
              <w:t>4.2 Monitor network stability and manage loading of data</w:t>
            </w:r>
            <w:r w:rsidRPr="007978C9">
              <w:t xml:space="preserve"> until the process is completed</w:t>
            </w:r>
          </w:p>
          <w:p w:rsidR="00000000" w:rsidP="007978C9">
            <w:pPr>
              <w:pStyle w:val="List"/>
              <w:rPr>
                <w:lang w:val="en-NZ"/>
              </w:rPr>
            </w:pPr>
            <w:r w:rsidRPr="007978C9">
              <w:t>4.3 Update models and enterprise systems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"/>
              <w:rPr>
                <w:lang w:val="en-NZ"/>
              </w:rPr>
            </w:pPr>
            <w:r w:rsidRPr="007978C9">
              <w:t>5. Coordinate CCS rearrangements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"/>
            </w:pPr>
            <w:r w:rsidRPr="007978C9">
              <w:t>5.1 Log requests for rearrangement scenarios and verify feasibility of the rearrangement</w:t>
            </w:r>
          </w:p>
          <w:p w:rsidR="00000000" w:rsidRPr="007978C9" w:rsidP="007978C9">
            <w:pPr>
              <w:pStyle w:val="List"/>
            </w:pPr>
            <w:r w:rsidRPr="007978C9">
              <w:t>5.2 Enter details of rearrangement in required system and up</w:t>
            </w:r>
            <w:r w:rsidRPr="007978C9">
              <w:t>date system records</w:t>
            </w:r>
          </w:p>
          <w:p w:rsidR="00000000" w:rsidRPr="007978C9" w:rsidP="007978C9">
            <w:pPr>
              <w:pStyle w:val="List"/>
            </w:pPr>
            <w:r w:rsidRPr="007978C9">
              <w:t>5.3 Monitor completed work for accuracy and network stability on completion</w:t>
            </w:r>
          </w:p>
          <w:p w:rsidR="00000000" w:rsidRPr="007978C9" w:rsidP="007978C9">
            <w:pPr>
              <w:pStyle w:val="List"/>
            </w:pPr>
            <w:r w:rsidRPr="007978C9">
              <w:t>5.4 Produce a copy of documentation for future reference</w:t>
            </w:r>
          </w:p>
        </w:tc>
      </w:tr>
    </w:tbl>
    <w:p w:rsidR="00000000" w:rsidRPr="007978C9" w:rsidP="007978C9">
      <w:pPr>
        <w:pStyle w:val="BodyText"/>
      </w:pPr>
    </w:p>
    <w:p w:rsidR="00000000" w:rsidRPr="007978C9" w:rsidP="007978C9">
      <w:pPr>
        <w:pStyle w:val="AllowPageBreak"/>
      </w:pPr>
    </w:p>
    <w:p w:rsidR="00000000" w:rsidRPr="007978C9" w:rsidP="007978C9">
      <w:pPr>
        <w:pStyle w:val="Heading1"/>
      </w:pPr>
      <w:bookmarkStart w:id="5" w:name="O_1143548"/>
      <w:bookmarkEnd w:id="5"/>
      <w:r w:rsidRPr="007978C9">
        <w:t>Foundation Skills</w:t>
      </w:r>
    </w:p>
    <w:p w:rsidR="00000000" w:rsidRPr="00D610CF" w:rsidP="00D610CF">
      <w:pPr>
        <w:pStyle w:val="BodyText"/>
        <w:rPr>
          <w:i/>
        </w:rPr>
      </w:pPr>
      <w:r w:rsidRPr="00D610CF">
        <w:rPr>
          <w:rStyle w:val="Emphasis"/>
        </w:rPr>
        <w:t>This section describes those language, literacy, numeracy and em</w:t>
      </w:r>
      <w:r w:rsidRPr="00D610CF">
        <w:rPr>
          <w:rStyle w:val="Emphasis"/>
        </w:rPr>
        <w:t>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BodyText"/>
            </w:pPr>
            <w:r w:rsidRPr="007978C9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rPr>
                <w:rStyle w:val="SpecialBold"/>
              </w:rPr>
              <w:t>DESCRIPTION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>Extracts and evaluates mathematical data embedded in a range of technical information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 xml:space="preserve">Organises, evaluates and interprets information from equipment and system manuals, specifications and relevant enterprise </w:t>
            </w:r>
            <w:r w:rsidRPr="007978C9">
              <w:t>documentation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 xml:space="preserve">Prepares workplace documentation, including reports and recommendations, incorporating </w:t>
            </w:r>
            <w:r w:rsidRPr="007978C9">
              <w:t>technical language to communicate complex information clearly and effectively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>Selects and uses relevant conventions and protocols when communicating with personnel in a range of work contexts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>Sequences and schedules com</w:t>
            </w:r>
            <w:r w:rsidRPr="007978C9">
              <w:t>plex activities, monitors implementation and manages required communication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Bullet"/>
            </w:pPr>
            <w:r w:rsidRPr="007978C9">
              <w:t>Uses analytical processes to decide on a course of action, establishing criteria for deciding between options and seeking input and advice from others, if necessa</w:t>
            </w:r>
            <w:r w:rsidRPr="007978C9">
              <w:t>ry</w:t>
            </w:r>
          </w:p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>Uses formal processes to monitor implementation of solutions and reflect on outcomes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ListBullet"/>
              <w:rPr>
                <w:lang w:val="en-NZ"/>
              </w:rPr>
            </w:pPr>
            <w:r w:rsidRPr="007978C9">
              <w:t>Considers and adheres to organisational procedures and protocols and legal and regulatory responsibilities when planning and undertaking work</w:t>
            </w:r>
          </w:p>
        </w:tc>
      </w:tr>
      <w:tr w:rsidTr="007978C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8C9">
            <w:pPr>
              <w:pStyle w:val="BodyText"/>
              <w:rPr>
                <w:lang w:val="en-NZ"/>
              </w:rPr>
            </w:pPr>
            <w:r w:rsidRPr="007978C9">
              <w:t>Technol</w:t>
            </w:r>
            <w:r w:rsidRPr="007978C9">
              <w:t>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8C9" w:rsidP="007978C9">
            <w:pPr>
              <w:pStyle w:val="ListBullet"/>
            </w:pPr>
            <w:r w:rsidRPr="007978C9">
              <w:t>Uses digital systems and tools to enter, store and analyse data</w:t>
            </w:r>
          </w:p>
        </w:tc>
      </w:tr>
    </w:tbl>
    <w:p w:rsidR="00000000" w:rsidRPr="007978C9" w:rsidP="007978C9">
      <w:pPr>
        <w:pStyle w:val="BodyText"/>
      </w:pPr>
    </w:p>
    <w:p w:rsidR="00000000" w:rsidRPr="007978C9" w:rsidP="007978C9">
      <w:pPr>
        <w:pStyle w:val="AllowPageBreak"/>
      </w:pPr>
    </w:p>
    <w:p w:rsidR="00000000" w:rsidRPr="007978C9" w:rsidP="007978C9">
      <w:pPr>
        <w:pStyle w:val="Heading1"/>
      </w:pPr>
      <w:bookmarkStart w:id="6" w:name="O_1143547"/>
      <w:bookmarkEnd w:id="6"/>
      <w:r w:rsidRPr="007978C9">
        <w:t>Unit Mapping Information</w:t>
      </w:r>
    </w:p>
    <w:p w:rsidR="00000000" w:rsidRPr="007978C9" w:rsidP="00D610CF">
      <w:pPr>
        <w:pStyle w:val="BodyText"/>
      </w:pPr>
      <w:r w:rsidRPr="007978C9">
        <w:t>Supersedes and is equivalent to ICTTEN606 Manage a common channel signalling network.</w:t>
      </w:r>
    </w:p>
    <w:p w:rsidR="00000000" w:rsidRPr="007978C9" w:rsidP="007978C9">
      <w:pPr>
        <w:pStyle w:val="Heading1"/>
      </w:pPr>
      <w:bookmarkStart w:id="7" w:name="O_1143540"/>
      <w:bookmarkEnd w:id="7"/>
      <w:r w:rsidRPr="007978C9">
        <w:t>Links</w:t>
      </w:r>
    </w:p>
    <w:p w:rsidR="00000000" w:rsidRPr="007978C9" w:rsidP="00D610CF">
      <w:pPr>
        <w:pStyle w:val="BodyText"/>
      </w:pPr>
      <w:r w:rsidRPr="007978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15D6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978C9" w:rsidP="007978C9"/>
    <w:sectPr w:rsidSect="007978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9" w:rsidRPr="00D610CF" w:rsidP="00D61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0CF" w:rsidP="007978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10CF" w:rsidP="007978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610CF" w:rsidP="007978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8C9" w:rsidRPr="00D610CF" w:rsidP="00D61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8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0CF" w:rsidRPr="002D2AF8" w:rsidP="007978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ICTTEN617 Manage common channel signalling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610CF" w:rsidP="007978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C7EF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069D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8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8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8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8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8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8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8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8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8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8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8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8C9"/>
  </w:style>
  <w:style w:type="character" w:customStyle="1" w:styleId="Heading1Char">
    <w:name w:val="Heading 1 Char"/>
    <w:basedOn w:val="DefaultParagraphFont"/>
    <w:link w:val="Heading1"/>
    <w:rsid w:val="007978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8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8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78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78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8C9"/>
    <w:rPr>
      <w:b/>
      <w:spacing w:val="0"/>
    </w:rPr>
  </w:style>
  <w:style w:type="character" w:styleId="Emphasis">
    <w:name w:val="Emphasis"/>
    <w:basedOn w:val="DefaultParagraphFont"/>
    <w:qFormat/>
    <w:rsid w:val="007978C9"/>
    <w:rPr>
      <w:i/>
    </w:rPr>
  </w:style>
  <w:style w:type="paragraph" w:customStyle="1" w:styleId="SuperHeading">
    <w:name w:val="SuperHeading"/>
    <w:basedOn w:val="Normal"/>
    <w:rsid w:val="007978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8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8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8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8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8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8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8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8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8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8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8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8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8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8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8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8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8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78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8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8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8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8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8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8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8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8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8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8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8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8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8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8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8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8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8C9"/>
  </w:style>
  <w:style w:type="paragraph" w:styleId="TableofFigures">
    <w:name w:val="table of figures"/>
    <w:basedOn w:val="Normal"/>
    <w:next w:val="Normal"/>
    <w:semiHidden/>
    <w:rsid w:val="007978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8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78C9"/>
    <w:rPr>
      <w:rFonts w:ascii="Wingdings" w:hAnsi="Wingdings"/>
    </w:rPr>
  </w:style>
  <w:style w:type="paragraph" w:customStyle="1" w:styleId="TableHeading">
    <w:name w:val="Table Heading"/>
    <w:basedOn w:val="HeadingBase"/>
    <w:rsid w:val="007978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8C9"/>
    <w:rPr>
      <w:color w:val="0033CC"/>
      <w:u w:val="none"/>
    </w:rPr>
  </w:style>
  <w:style w:type="paragraph" w:customStyle="1" w:styleId="BodyTextRight">
    <w:name w:val="Body Text Right"/>
    <w:basedOn w:val="BodyText"/>
    <w:rsid w:val="007978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8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8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8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8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8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8C9"/>
    <w:rPr>
      <w:sz w:val="32"/>
    </w:rPr>
  </w:style>
  <w:style w:type="paragraph" w:customStyle="1" w:styleId="HeadingProcedure">
    <w:name w:val="Heading Procedure"/>
    <w:basedOn w:val="HeadingBase"/>
    <w:next w:val="Normal"/>
    <w:rsid w:val="007978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8C9"/>
    <w:pPr>
      <w:spacing w:before="60" w:after="60"/>
    </w:pPr>
  </w:style>
  <w:style w:type="paragraph" w:styleId="ListContinue">
    <w:name w:val="List Continue"/>
    <w:basedOn w:val="List"/>
    <w:rsid w:val="007978C9"/>
    <w:pPr>
      <w:ind w:firstLine="0"/>
    </w:pPr>
  </w:style>
  <w:style w:type="paragraph" w:customStyle="1" w:styleId="ListNote">
    <w:name w:val="List Note"/>
    <w:basedOn w:val="List"/>
    <w:rsid w:val="007978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8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8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8C9"/>
    <w:rPr>
      <w:rFonts w:ascii="Courier New" w:hAnsi="Courier New"/>
    </w:rPr>
  </w:style>
  <w:style w:type="paragraph" w:customStyle="1" w:styleId="NoteBullet">
    <w:name w:val="Note Bullet"/>
    <w:basedOn w:val="Note"/>
    <w:rsid w:val="007978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8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8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8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8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78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8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8C9"/>
    <w:rPr>
      <w:b/>
      <w:smallCaps/>
    </w:rPr>
  </w:style>
  <w:style w:type="paragraph" w:customStyle="1" w:styleId="TableListNumber">
    <w:name w:val="Table List Number"/>
    <w:basedOn w:val="ListNumber"/>
    <w:rsid w:val="007978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8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8C9"/>
    <w:pPr>
      <w:numPr>
        <w:numId w:val="8"/>
      </w:numPr>
    </w:pPr>
  </w:style>
  <w:style w:type="paragraph" w:customStyle="1" w:styleId="ListAlpha2">
    <w:name w:val="List Alpha 2"/>
    <w:basedOn w:val="List2"/>
    <w:rsid w:val="007978C9"/>
    <w:pPr>
      <w:numPr>
        <w:numId w:val="7"/>
      </w:numPr>
    </w:pPr>
  </w:style>
  <w:style w:type="paragraph" w:styleId="List2">
    <w:name w:val="List 2"/>
    <w:basedOn w:val="BodyText"/>
    <w:rsid w:val="007978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8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8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8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8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8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78C9"/>
    <w:pPr>
      <w:numPr>
        <w:numId w:val="3"/>
      </w:numPr>
    </w:pPr>
  </w:style>
  <w:style w:type="paragraph" w:styleId="ListContinue2">
    <w:name w:val="List Continue 2"/>
    <w:basedOn w:val="List2"/>
    <w:rsid w:val="007978C9"/>
    <w:pPr>
      <w:ind w:firstLine="0"/>
    </w:pPr>
  </w:style>
  <w:style w:type="paragraph" w:styleId="ListContinue3">
    <w:name w:val="List Continue 3"/>
    <w:basedOn w:val="List3"/>
    <w:rsid w:val="007978C9"/>
    <w:pPr>
      <w:ind w:left="1021" w:firstLine="0"/>
    </w:pPr>
  </w:style>
  <w:style w:type="paragraph" w:styleId="ListContinue4">
    <w:name w:val="List Continue 4"/>
    <w:basedOn w:val="List4"/>
    <w:rsid w:val="007978C9"/>
    <w:pPr>
      <w:ind w:firstLine="0"/>
    </w:pPr>
  </w:style>
  <w:style w:type="paragraph" w:styleId="ListContinue5">
    <w:name w:val="List Continue 5"/>
    <w:basedOn w:val="List5"/>
    <w:rsid w:val="007978C9"/>
    <w:pPr>
      <w:ind w:firstLine="0"/>
    </w:pPr>
  </w:style>
  <w:style w:type="paragraph" w:styleId="ListNumber3">
    <w:name w:val="List Number 3"/>
    <w:basedOn w:val="List3"/>
    <w:rsid w:val="007978C9"/>
    <w:pPr>
      <w:numPr>
        <w:numId w:val="4"/>
      </w:numPr>
    </w:pPr>
  </w:style>
  <w:style w:type="paragraph" w:styleId="ListNumber4">
    <w:name w:val="List Number 4"/>
    <w:basedOn w:val="List4"/>
    <w:rsid w:val="007978C9"/>
    <w:pPr>
      <w:numPr>
        <w:numId w:val="5"/>
      </w:numPr>
    </w:pPr>
  </w:style>
  <w:style w:type="paragraph" w:styleId="ListNumber5">
    <w:name w:val="List Number 5"/>
    <w:basedOn w:val="List5"/>
    <w:rsid w:val="007978C9"/>
    <w:pPr>
      <w:numPr>
        <w:numId w:val="6"/>
      </w:numPr>
    </w:pPr>
  </w:style>
  <w:style w:type="paragraph" w:styleId="BlockText">
    <w:name w:val="Block Text"/>
    <w:basedOn w:val="Normal"/>
    <w:rsid w:val="007978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8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8C9"/>
    <w:rPr>
      <w:sz w:val="16"/>
      <w:vertAlign w:val="superscript"/>
    </w:rPr>
  </w:style>
  <w:style w:type="character" w:customStyle="1" w:styleId="Symbols">
    <w:name w:val="Symbols"/>
    <w:basedOn w:val="DefaultParagraphFont"/>
    <w:rsid w:val="007978C9"/>
    <w:rPr>
      <w:rFonts w:ascii="Symbol" w:hAnsi="Symbol"/>
    </w:rPr>
  </w:style>
  <w:style w:type="character" w:customStyle="1" w:styleId="MenuOptions">
    <w:name w:val="Menu Options"/>
    <w:basedOn w:val="DefaultParagraphFont"/>
    <w:rsid w:val="007978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8C9"/>
    <w:rPr>
      <w:b/>
    </w:rPr>
  </w:style>
  <w:style w:type="character" w:customStyle="1" w:styleId="Underlined">
    <w:name w:val="Underlined"/>
    <w:basedOn w:val="DefaultParagraphFont"/>
    <w:rsid w:val="007978C9"/>
    <w:rPr>
      <w:u w:val="single"/>
    </w:rPr>
  </w:style>
  <w:style w:type="paragraph" w:customStyle="1" w:styleId="TableBodyTextRight">
    <w:name w:val="Table Body Text Right"/>
    <w:basedOn w:val="TableBodyText"/>
    <w:rsid w:val="007978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8C9"/>
    <w:rPr>
      <w:sz w:val="18"/>
    </w:rPr>
  </w:style>
  <w:style w:type="paragraph" w:customStyle="1" w:styleId="BodySmallRight">
    <w:name w:val="Body Small Right"/>
    <w:basedOn w:val="BodyTextRight"/>
    <w:rsid w:val="007978C9"/>
    <w:rPr>
      <w:sz w:val="18"/>
      <w:szCs w:val="18"/>
    </w:rPr>
  </w:style>
  <w:style w:type="paragraph" w:customStyle="1" w:styleId="MarginEdition">
    <w:name w:val="Margin Edition"/>
    <w:basedOn w:val="MarginNote"/>
    <w:rsid w:val="007978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8C9"/>
    <w:rPr>
      <w:sz w:val="2"/>
      <w:szCs w:val="2"/>
    </w:rPr>
  </w:style>
  <w:style w:type="character" w:customStyle="1" w:styleId="Small">
    <w:name w:val="Small"/>
    <w:basedOn w:val="DefaultParagraphFont"/>
    <w:rsid w:val="007978C9"/>
    <w:rPr>
      <w:sz w:val="16"/>
    </w:rPr>
  </w:style>
  <w:style w:type="paragraph" w:customStyle="1" w:styleId="WideTable">
    <w:name w:val="Wide Table"/>
    <w:basedOn w:val="Normal"/>
    <w:rsid w:val="007978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8C9"/>
  </w:style>
  <w:style w:type="paragraph" w:styleId="Quote">
    <w:name w:val="Quote"/>
    <w:basedOn w:val="Heading1"/>
    <w:link w:val="QuoteChar"/>
    <w:qFormat/>
    <w:rsid w:val="007978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8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8C9"/>
    <w:pPr>
      <w:pageBreakBefore/>
    </w:pPr>
  </w:style>
  <w:style w:type="paragraph" w:customStyle="1" w:styleId="Border">
    <w:name w:val="Border"/>
    <w:basedOn w:val="Normal"/>
    <w:qFormat/>
    <w:rsid w:val="007978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8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8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8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8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8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8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8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8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8C9"/>
    <w:rPr>
      <w:u w:val="single"/>
    </w:rPr>
  </w:style>
  <w:style w:type="character" w:customStyle="1" w:styleId="BoldandItalics">
    <w:name w:val="Bold and Italics"/>
    <w:qFormat/>
    <w:rsid w:val="007978C9"/>
    <w:rPr>
      <w:b/>
      <w:i/>
      <w:u w:val="none"/>
    </w:rPr>
  </w:style>
  <w:style w:type="paragraph" w:styleId="BalloonText">
    <w:name w:val="Balloon Text"/>
    <w:basedOn w:val="Normal"/>
    <w:link w:val="BalloonTextChar"/>
    <w:rsid w:val="00797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8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8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8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8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8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8C9"/>
    <w:pPr>
      <w:spacing w:before="0" w:after="0"/>
    </w:pPr>
  </w:style>
  <w:style w:type="paragraph" w:customStyle="1" w:styleId="BodyTextBold">
    <w:name w:val="Body Text Bold"/>
    <w:basedOn w:val="BodyText"/>
    <w:qFormat/>
    <w:rsid w:val="007978C9"/>
    <w:rPr>
      <w:b/>
    </w:rPr>
  </w:style>
  <w:style w:type="character" w:styleId="Hyperlink">
    <w:name w:val="Hyperlink"/>
    <w:basedOn w:val="DefaultParagraphFont"/>
    <w:uiPriority w:val="99"/>
    <w:unhideWhenUsed/>
    <w:rsid w:val="00D61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675</Words>
  <Characters>4358</Characters>
  <Application>Microsoft Office Word</Application>
  <DocSecurity>0</DocSecurity>
  <Lines>132</Lines>
  <Paragraphs>82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ICTTEN617 Manage common channel signalling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2024-12-17T07:10:00Z</dcterms:created>
  <dcterms:modified xsi:type="dcterms:W3CDTF">2024-12-17T07:10:00Z</dcterms:modified>
</cp:coreProperties>
</file>