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9A5" w:rsidP="000659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ICTTEN613 Assess integration of international network equipment into Australian networks</w:t>
      </w:r>
      <w:r>
        <w:fldChar w:fldCharType="end"/>
      </w:r>
    </w:p>
    <w:p w:rsidR="000659A5" w:rsidP="000659A5">
      <w:pPr>
        <w:pStyle w:val="Version"/>
        <w:sectPr w:rsidSect="00551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1B36" w:rsidP="00551B36">
      <w:pPr>
        <w:pStyle w:val="SuperHeading"/>
      </w:pPr>
      <w:r w:rsidRPr="00551B36">
        <w:t>ICTTEN613 Assess integration of international network equipment into Australian networks</w:t>
      </w:r>
    </w:p>
    <w:p w:rsidR="00000000" w:rsidRPr="00551B36" w:rsidP="00551B36">
      <w:pPr>
        <w:pStyle w:val="Heading1"/>
      </w:pPr>
      <w:bookmarkStart w:id="1" w:name="O_1143450"/>
      <w:bookmarkEnd w:id="1"/>
      <w:r w:rsidRPr="00551B3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51B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BodyText"/>
            </w:pPr>
            <w:r w:rsidRPr="00551B3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rPr>
                <w:rStyle w:val="SpecialBold"/>
              </w:rPr>
              <w:t>Comments</w:t>
            </w:r>
          </w:p>
        </w:tc>
      </w:tr>
      <w:tr w:rsidTr="00551B3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BodyText"/>
            </w:pPr>
            <w:r w:rsidRPr="00551B36">
              <w:t>This version first released with ICT Information and Communications Technology Training Package Version 7.0.</w:t>
            </w:r>
          </w:p>
        </w:tc>
      </w:tr>
    </w:tbl>
    <w:p w:rsidR="00000000" w:rsidRPr="00551B36" w:rsidP="00551B36">
      <w:pPr>
        <w:pStyle w:val="BodyText"/>
      </w:pPr>
    </w:p>
    <w:p w:rsidR="00000000" w:rsidRPr="00551B36" w:rsidP="00551B36">
      <w:pPr>
        <w:pStyle w:val="AllowPageBreak"/>
      </w:pPr>
    </w:p>
    <w:p w:rsidR="00000000" w:rsidRPr="00551B36" w:rsidP="00551B36">
      <w:pPr>
        <w:pStyle w:val="Heading1"/>
      </w:pPr>
      <w:bookmarkStart w:id="2" w:name="O_1143455"/>
      <w:bookmarkEnd w:id="2"/>
      <w:r w:rsidRPr="00551B36">
        <w:t>Application</w:t>
      </w:r>
    </w:p>
    <w:p w:rsidR="00000000" w:rsidRPr="00551B36" w:rsidP="000659A5">
      <w:pPr>
        <w:pStyle w:val="BodyText"/>
      </w:pPr>
      <w:r w:rsidRPr="00551B36">
        <w:t>This unit describes the skills and knowledge required to inspect and test international network equipment not prev</w:t>
      </w:r>
      <w:r w:rsidRPr="00551B36">
        <w:t>iously installed in an Australian network. It involves assessing its suitability and compliance with local regulations and conditions for the carrier or asset owner.</w:t>
      </w:r>
    </w:p>
    <w:p w:rsidR="00000000" w:rsidRPr="00551B36" w:rsidP="000659A5">
      <w:pPr>
        <w:pStyle w:val="BodyText"/>
      </w:pPr>
      <w:r w:rsidRPr="00551B36">
        <w:t xml:space="preserve">It applies to individuals working as field officers, technicians or technical supervisors </w:t>
      </w:r>
      <w:r w:rsidRPr="00551B36">
        <w:t>for carriers, contractors or other service providers, who verify compliance of new equipment or systems with Australian standards.</w:t>
      </w:r>
    </w:p>
    <w:p w:rsidR="00000000" w:rsidRPr="00551B36" w:rsidP="000659A5">
      <w:pPr>
        <w:pStyle w:val="BodyText"/>
      </w:pPr>
      <w:r w:rsidRPr="00551B36">
        <w:t>No licensing, legislative or certification requirements apply to this unit at the time of publication.</w:t>
      </w:r>
    </w:p>
    <w:p w:rsidR="00000000" w:rsidRPr="00551B36" w:rsidP="00551B36">
      <w:pPr>
        <w:pStyle w:val="Heading1"/>
      </w:pPr>
      <w:bookmarkStart w:id="3" w:name="O_1143454"/>
      <w:bookmarkEnd w:id="3"/>
      <w:r w:rsidRPr="00551B36">
        <w:t>Uni</w:t>
      </w:r>
      <w:r w:rsidRPr="00551B36">
        <w:t>t Sector</w:t>
      </w:r>
    </w:p>
    <w:p w:rsidR="00000000" w:rsidRPr="00551B36" w:rsidP="000659A5">
      <w:pPr>
        <w:pStyle w:val="BodyText"/>
      </w:pPr>
      <w:r w:rsidRPr="00551B36">
        <w:t>Telecommunications Networks Engineering</w:t>
      </w:r>
    </w:p>
    <w:p w:rsidR="00000000" w:rsidRPr="00551B36" w:rsidP="00551B36">
      <w:pPr>
        <w:pStyle w:val="Heading1"/>
      </w:pPr>
      <w:bookmarkStart w:id="4" w:name="O_1143453"/>
      <w:bookmarkEnd w:id="4"/>
      <w:r w:rsidRPr="00551B3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BodyText"/>
            </w:pPr>
            <w:r w:rsidRPr="00551B3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rPr>
                <w:rStyle w:val="SpecialBold"/>
              </w:rPr>
              <w:t>PERFORMANCE CRITERIA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BodyText"/>
            </w:pPr>
            <w:r w:rsidRPr="00551B3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"/>
              <w:rPr>
                <w:lang w:val="en-NZ"/>
              </w:rPr>
            </w:pPr>
            <w:r w:rsidRPr="00551B36">
              <w:t>1. Determine compliance of international network equipment designs with Australian standards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"/>
            </w:pPr>
            <w:r w:rsidRPr="00551B36">
              <w:t>1.1 Obtain international and Australian network designs and design</w:t>
            </w:r>
            <w:r w:rsidRPr="00551B36">
              <w:t xml:space="preserve"> requirements from relevant personnel, and arrange for site access in compliance with required security arrangements, legislation, codes, regulations and standards</w:t>
            </w:r>
          </w:p>
          <w:p w:rsidR="00000000" w:rsidRPr="00551B36" w:rsidP="00551B36">
            <w:pPr>
              <w:pStyle w:val="List"/>
            </w:pPr>
            <w:r w:rsidRPr="00551B36">
              <w:t>1.2 Analyse international designs and verify compliance with required Australian legislation</w:t>
            </w:r>
            <w:r w:rsidRPr="00551B36">
              <w:t>, codes, regulations and standards</w:t>
            </w:r>
          </w:p>
          <w:p w:rsidR="00000000" w:rsidRPr="00551B36" w:rsidP="00551B36">
            <w:pPr>
              <w:pStyle w:val="List"/>
            </w:pPr>
            <w:r w:rsidRPr="00551B36">
              <w:t>1.3 Reconfigure international design in consultation with relevant personnel</w:t>
            </w:r>
          </w:p>
          <w:p w:rsidR="00000000" w:rsidP="00551B36">
            <w:pPr>
              <w:pStyle w:val="List"/>
              <w:rPr>
                <w:lang w:val="en-NZ"/>
              </w:rPr>
            </w:pPr>
            <w:r w:rsidRPr="00551B36">
              <w:t xml:space="preserve">1.4 Rewrite design specifications and include configuration </w:t>
            </w:r>
            <w:r w:rsidRPr="00551B36">
              <w:t>amendments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"/>
              <w:rPr>
                <w:lang w:val="en-NZ"/>
              </w:rPr>
            </w:pPr>
            <w:r w:rsidRPr="00551B36">
              <w:t xml:space="preserve">2. Plan network integration tests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"/>
            </w:pPr>
            <w:r w:rsidRPr="00551B36">
              <w:t>2.1 Determine type and number of test</w:t>
            </w:r>
            <w:r w:rsidRPr="00551B36">
              <w:t>s that will confirm a full trial of new designs and provide the greatest coverage of minimal tests</w:t>
            </w:r>
          </w:p>
          <w:p w:rsidR="00000000" w:rsidRPr="00551B36" w:rsidP="00551B36">
            <w:pPr>
              <w:pStyle w:val="List"/>
            </w:pPr>
            <w:r w:rsidRPr="00551B36">
              <w:t>2.2 Establish test environment that will confirm total validity of chosen tests</w:t>
            </w:r>
          </w:p>
          <w:p w:rsidR="00000000" w:rsidRPr="00551B36" w:rsidP="00551B36">
            <w:pPr>
              <w:pStyle w:val="List"/>
            </w:pPr>
            <w:r w:rsidRPr="00551B36">
              <w:t>2.3 Design test regime of proposed network to test impact on existing network</w:t>
            </w:r>
          </w:p>
          <w:p w:rsidR="00000000" w:rsidP="00551B36">
            <w:pPr>
              <w:pStyle w:val="List"/>
              <w:rPr>
                <w:lang w:val="en-NZ"/>
              </w:rPr>
            </w:pPr>
            <w:r w:rsidRPr="00551B36">
              <w:t>2.4 Confirm test regime in consultation with relevant personnel and verify that test equipment meets required standards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"/>
              <w:rPr>
                <w:lang w:val="en-NZ"/>
              </w:rPr>
            </w:pPr>
            <w:r w:rsidRPr="00551B36">
              <w:t>3. Test integration of international network equipment into Australian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"/>
            </w:pPr>
            <w:r w:rsidRPr="00551B36">
              <w:t>3.1 Conduct and document required tests in logical and sequential order according to plans</w:t>
            </w:r>
          </w:p>
          <w:p w:rsidR="00000000" w:rsidRPr="00551B36" w:rsidP="00551B36">
            <w:pPr>
              <w:pStyle w:val="List"/>
            </w:pPr>
            <w:r w:rsidRPr="00551B36">
              <w:t>3.2 Negotiate problems experienced during tests with relevant personnel and plan contingency activity according to enterprise policy</w:t>
            </w:r>
          </w:p>
          <w:p w:rsidR="00000000" w:rsidP="00551B36">
            <w:pPr>
              <w:pStyle w:val="List"/>
              <w:rPr>
                <w:lang w:val="en-NZ"/>
              </w:rPr>
            </w:pPr>
            <w:r w:rsidRPr="00551B36">
              <w:t>3.3 Prepare and submit trouble r</w:t>
            </w:r>
            <w:r w:rsidRPr="00551B36">
              <w:t>eports according to enterprise policy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"/>
              <w:rPr>
                <w:lang w:val="en-NZ"/>
              </w:rPr>
            </w:pPr>
            <w:r w:rsidRPr="00551B36">
              <w:t xml:space="preserve">4. Analyse test results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"/>
            </w:pPr>
            <w:r w:rsidRPr="00551B36">
              <w:t>4.1 Analyse test results against design specifications and planned outcomes obtained from relevant personnel</w:t>
            </w:r>
          </w:p>
          <w:p w:rsidR="00000000" w:rsidRPr="00551B36" w:rsidP="00551B36">
            <w:pPr>
              <w:pStyle w:val="List"/>
            </w:pPr>
            <w:r w:rsidRPr="00551B36">
              <w:t>4.2 Prepare a report referring major deficiencies to relevant personnel with recomm</w:t>
            </w:r>
            <w:r w:rsidRPr="00551B36">
              <w:t>endations for design change</w:t>
            </w:r>
          </w:p>
          <w:p w:rsidR="00000000" w:rsidP="00551B36">
            <w:pPr>
              <w:pStyle w:val="List"/>
              <w:rPr>
                <w:lang w:val="en-NZ"/>
              </w:rPr>
            </w:pPr>
            <w:r w:rsidRPr="00551B36">
              <w:t>4.3 Analyse minor variances, plan solutions and document changes to specifications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"/>
              <w:rPr>
                <w:lang w:val="en-NZ"/>
              </w:rPr>
            </w:pPr>
            <w:r w:rsidRPr="00551B36">
              <w:t>5. Complete assessment of integration of international network equipment into Australian networks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"/>
            </w:pPr>
            <w:r w:rsidRPr="00551B36">
              <w:t>5.1 Implement design and specification changes</w:t>
            </w:r>
            <w:r w:rsidRPr="00551B36">
              <w:t xml:space="preserve"> and conduct further tests as required</w:t>
            </w:r>
          </w:p>
          <w:p w:rsidR="00000000" w:rsidRPr="00551B36" w:rsidP="00551B36">
            <w:pPr>
              <w:pStyle w:val="List"/>
            </w:pPr>
            <w:r w:rsidRPr="00551B36">
              <w:t>5.2 Analyse test results and verify compliance with updated design specifications</w:t>
            </w:r>
          </w:p>
          <w:p w:rsidR="00000000" w:rsidRPr="00551B36" w:rsidP="00551B36">
            <w:pPr>
              <w:pStyle w:val="List"/>
            </w:pPr>
            <w:r w:rsidRPr="00551B36">
              <w:t>5.3 Document results of tests according to enterprise policy</w:t>
            </w:r>
          </w:p>
        </w:tc>
      </w:tr>
    </w:tbl>
    <w:p w:rsidR="00000000" w:rsidRPr="00551B36" w:rsidP="00551B36">
      <w:pPr>
        <w:pStyle w:val="BodyText"/>
      </w:pPr>
    </w:p>
    <w:p w:rsidR="00000000" w:rsidRPr="00551B36" w:rsidP="00551B36">
      <w:pPr>
        <w:pStyle w:val="AllowPageBreak"/>
      </w:pPr>
    </w:p>
    <w:p w:rsidR="00000000" w:rsidRPr="00551B36" w:rsidP="00551B36">
      <w:pPr>
        <w:pStyle w:val="Heading1"/>
      </w:pPr>
      <w:bookmarkStart w:id="5" w:name="O_1143452"/>
      <w:bookmarkEnd w:id="5"/>
      <w:r w:rsidRPr="00551B36">
        <w:t>Foundation Skills</w:t>
      </w:r>
    </w:p>
    <w:p w:rsidR="00000000" w:rsidRPr="000659A5" w:rsidP="000659A5">
      <w:pPr>
        <w:pStyle w:val="BodyText"/>
        <w:rPr>
          <w:i/>
        </w:rPr>
      </w:pPr>
      <w:r w:rsidRPr="000659A5">
        <w:rPr>
          <w:rStyle w:val="Emphasis"/>
        </w:rPr>
        <w:t>This section describes those langua</w:t>
      </w:r>
      <w:r w:rsidRPr="000659A5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BodyText"/>
            </w:pPr>
            <w:r w:rsidRPr="00551B3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rPr>
                <w:rStyle w:val="SpecialBold"/>
              </w:rPr>
              <w:t>DESCRIPTION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 xml:space="preserve">Uses mathematical formulae to make calculations and necessary calibration changes by </w:t>
            </w:r>
            <w:r w:rsidRPr="00551B36">
              <w:t>interpreting test results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>Uses active listening, observational and questioning techniques to identify different perspectives and confirm, clarify or revise understanding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>Organises, evaluates and critiques technical specificat</w:t>
            </w:r>
            <w:r w:rsidRPr="00551B36">
              <w:t>ions, legislative, regulatory and policy requirements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>Prepares workplace documentation including reports incorporating technical language to communicate recommendations clearly and effectively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Bullet"/>
            </w:pPr>
            <w:r w:rsidRPr="00551B36">
              <w:t>Collaborates with others to achieve joint outcomes, playing an active role in negotiating positive outcomes</w:t>
            </w:r>
          </w:p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>Selects and uses required conventions and protocols when communicating with personnel in a range of work contexts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Bullet"/>
            </w:pPr>
            <w:r w:rsidRPr="00551B36">
              <w:t>Takes re</w:t>
            </w:r>
            <w:r w:rsidRPr="00551B36">
              <w:t>sponsibility for own workload, negotiating some key aspects with others</w:t>
            </w:r>
          </w:p>
          <w:p w:rsidR="00000000" w:rsidRPr="00551B36" w:rsidP="00551B36">
            <w:pPr>
              <w:pStyle w:val="ListBullet"/>
            </w:pPr>
            <w:r w:rsidRPr="00551B36">
              <w:t>Uses a combination of formal, logical planning processes to identify required information, test strategies and resources</w:t>
            </w:r>
          </w:p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>Implements actions according to a predetermined plan, making ad</w:t>
            </w:r>
            <w:r w:rsidRPr="00551B36">
              <w:t>justments if necessary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>Uses formal, analytical and lateral thinking techniques for identifying issues, and generating and evaluating possible solutions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ListBullet"/>
              <w:rPr>
                <w:lang w:val="en-NZ"/>
              </w:rPr>
            </w:pPr>
            <w:r w:rsidRPr="00551B36">
              <w:t>Adheres to organisational procedures and protocols and legal and regulatory responsibilities, and considers these when planning and undertaking work</w:t>
            </w:r>
          </w:p>
        </w:tc>
      </w:tr>
      <w:tr w:rsidTr="00551B3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B36">
            <w:pPr>
              <w:pStyle w:val="BodyText"/>
              <w:rPr>
                <w:lang w:val="en-NZ"/>
              </w:rPr>
            </w:pPr>
            <w:r w:rsidRPr="00551B3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B36" w:rsidP="00551B36">
            <w:pPr>
              <w:pStyle w:val="ListBullet"/>
            </w:pPr>
            <w:r w:rsidRPr="00551B36">
              <w:t>Uses sophisticated understanding of principles, concepts, language and practices associated wi</w:t>
            </w:r>
            <w:r w:rsidRPr="00551B36">
              <w:t>th the digital world to identify uses and potential of new technologies</w:t>
            </w:r>
          </w:p>
        </w:tc>
      </w:tr>
    </w:tbl>
    <w:p w:rsidR="00000000" w:rsidRPr="00551B36" w:rsidP="00551B36">
      <w:pPr>
        <w:pStyle w:val="BodyText"/>
      </w:pPr>
    </w:p>
    <w:p w:rsidR="00000000" w:rsidRPr="00551B36" w:rsidP="00551B36">
      <w:pPr>
        <w:pStyle w:val="AllowPageBreak"/>
      </w:pPr>
    </w:p>
    <w:p w:rsidR="00000000" w:rsidRPr="00551B36" w:rsidP="00551B36">
      <w:pPr>
        <w:pStyle w:val="Heading1"/>
      </w:pPr>
      <w:bookmarkStart w:id="6" w:name="O_1143451"/>
      <w:bookmarkEnd w:id="6"/>
      <w:r w:rsidRPr="00551B36">
        <w:t>Unit Mapping Information</w:t>
      </w:r>
    </w:p>
    <w:p w:rsidR="00000000" w:rsidRPr="00551B36" w:rsidP="000659A5">
      <w:pPr>
        <w:pStyle w:val="BodyText"/>
      </w:pPr>
      <w:r w:rsidRPr="00551B36">
        <w:t>Supersedes and is equivalent to ICTTEN601 Undertake qualification testing of new or enhanced equipment and systems.</w:t>
      </w:r>
    </w:p>
    <w:p w:rsidR="00000000" w:rsidRPr="00551B36" w:rsidP="00551B36">
      <w:pPr>
        <w:pStyle w:val="Heading1"/>
      </w:pPr>
      <w:bookmarkStart w:id="7" w:name="O_1143444"/>
      <w:bookmarkEnd w:id="7"/>
      <w:r w:rsidRPr="00551B36">
        <w:t>Lin</w:t>
      </w:r>
      <w:r w:rsidRPr="00551B36">
        <w:t>ks</w:t>
      </w:r>
    </w:p>
    <w:p w:rsidR="00000000" w:rsidRPr="00551B36" w:rsidP="000659A5">
      <w:pPr>
        <w:pStyle w:val="BodyText"/>
      </w:pPr>
      <w:r w:rsidRPr="00551B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91AF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1B36" w:rsidP="00551B36"/>
    <w:sectPr w:rsidSect="00551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36" w:rsidRPr="000659A5" w:rsidP="000659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5" w:rsidP="00551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9A5" w:rsidP="00551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59A5" w:rsidP="00551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1B36" w:rsidRPr="000659A5" w:rsidP="000659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9A5" w:rsidRPr="002D2AF8" w:rsidP="00551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ICTTEN613 Assess integration of international network equipment into Australian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659A5" w:rsidP="00551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EE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E6B7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B36"/>
  </w:style>
  <w:style w:type="character" w:customStyle="1" w:styleId="Heading1Char">
    <w:name w:val="Heading 1 Char"/>
    <w:basedOn w:val="DefaultParagraphFont"/>
    <w:link w:val="Heading1"/>
    <w:rsid w:val="00551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B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1B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B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B36"/>
    <w:rPr>
      <w:b/>
      <w:spacing w:val="0"/>
    </w:rPr>
  </w:style>
  <w:style w:type="character" w:styleId="Emphasis">
    <w:name w:val="Emphasis"/>
    <w:basedOn w:val="DefaultParagraphFont"/>
    <w:qFormat/>
    <w:rsid w:val="00551B36"/>
    <w:rPr>
      <w:i/>
    </w:rPr>
  </w:style>
  <w:style w:type="paragraph" w:customStyle="1" w:styleId="SuperHeading">
    <w:name w:val="SuperHeading"/>
    <w:basedOn w:val="Normal"/>
    <w:rsid w:val="00551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1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B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1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1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1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B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1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B36"/>
  </w:style>
  <w:style w:type="paragraph" w:styleId="TableofFigures">
    <w:name w:val="table of figures"/>
    <w:basedOn w:val="Normal"/>
    <w:next w:val="Normal"/>
    <w:semiHidden/>
    <w:rsid w:val="00551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1B36"/>
    <w:rPr>
      <w:rFonts w:ascii="Wingdings" w:hAnsi="Wingdings"/>
    </w:rPr>
  </w:style>
  <w:style w:type="paragraph" w:customStyle="1" w:styleId="TableHeading">
    <w:name w:val="Table Heading"/>
    <w:basedOn w:val="HeadingBase"/>
    <w:rsid w:val="00551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B36"/>
    <w:rPr>
      <w:color w:val="0033CC"/>
      <w:u w:val="none"/>
    </w:rPr>
  </w:style>
  <w:style w:type="paragraph" w:customStyle="1" w:styleId="BodyTextRight">
    <w:name w:val="Body Text Right"/>
    <w:basedOn w:val="BodyText"/>
    <w:rsid w:val="00551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B36"/>
    <w:rPr>
      <w:sz w:val="32"/>
    </w:rPr>
  </w:style>
  <w:style w:type="paragraph" w:customStyle="1" w:styleId="HeadingProcedure">
    <w:name w:val="Heading Procedure"/>
    <w:basedOn w:val="HeadingBase"/>
    <w:next w:val="Normal"/>
    <w:rsid w:val="00551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1B36"/>
    <w:pPr>
      <w:spacing w:before="60" w:after="60"/>
    </w:pPr>
  </w:style>
  <w:style w:type="paragraph" w:styleId="ListContinue">
    <w:name w:val="List Continue"/>
    <w:basedOn w:val="List"/>
    <w:rsid w:val="00551B36"/>
    <w:pPr>
      <w:ind w:firstLine="0"/>
    </w:pPr>
  </w:style>
  <w:style w:type="paragraph" w:customStyle="1" w:styleId="ListNote">
    <w:name w:val="List Note"/>
    <w:basedOn w:val="List"/>
    <w:rsid w:val="00551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B36"/>
    <w:rPr>
      <w:rFonts w:ascii="Courier New" w:hAnsi="Courier New"/>
    </w:rPr>
  </w:style>
  <w:style w:type="paragraph" w:customStyle="1" w:styleId="NoteBullet">
    <w:name w:val="Note Bullet"/>
    <w:basedOn w:val="Note"/>
    <w:rsid w:val="00551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1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B36"/>
    <w:rPr>
      <w:b/>
      <w:smallCaps/>
    </w:rPr>
  </w:style>
  <w:style w:type="paragraph" w:customStyle="1" w:styleId="TableListNumber">
    <w:name w:val="Table List Number"/>
    <w:basedOn w:val="ListNumber"/>
    <w:rsid w:val="00551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B36"/>
    <w:pPr>
      <w:numPr>
        <w:numId w:val="8"/>
      </w:numPr>
    </w:pPr>
  </w:style>
  <w:style w:type="paragraph" w:customStyle="1" w:styleId="ListAlpha2">
    <w:name w:val="List Alpha 2"/>
    <w:basedOn w:val="List2"/>
    <w:rsid w:val="00551B36"/>
    <w:pPr>
      <w:numPr>
        <w:numId w:val="7"/>
      </w:numPr>
    </w:pPr>
  </w:style>
  <w:style w:type="paragraph" w:styleId="List2">
    <w:name w:val="List 2"/>
    <w:basedOn w:val="BodyText"/>
    <w:rsid w:val="00551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1B36"/>
    <w:pPr>
      <w:numPr>
        <w:numId w:val="3"/>
      </w:numPr>
    </w:pPr>
  </w:style>
  <w:style w:type="paragraph" w:styleId="ListContinue2">
    <w:name w:val="List Continue 2"/>
    <w:basedOn w:val="List2"/>
    <w:rsid w:val="00551B36"/>
    <w:pPr>
      <w:ind w:firstLine="0"/>
    </w:pPr>
  </w:style>
  <w:style w:type="paragraph" w:styleId="ListContinue3">
    <w:name w:val="List Continue 3"/>
    <w:basedOn w:val="List3"/>
    <w:rsid w:val="00551B36"/>
    <w:pPr>
      <w:ind w:left="1021" w:firstLine="0"/>
    </w:pPr>
  </w:style>
  <w:style w:type="paragraph" w:styleId="ListContinue4">
    <w:name w:val="List Continue 4"/>
    <w:basedOn w:val="List4"/>
    <w:rsid w:val="00551B36"/>
    <w:pPr>
      <w:ind w:firstLine="0"/>
    </w:pPr>
  </w:style>
  <w:style w:type="paragraph" w:styleId="ListContinue5">
    <w:name w:val="List Continue 5"/>
    <w:basedOn w:val="List5"/>
    <w:rsid w:val="00551B36"/>
    <w:pPr>
      <w:ind w:firstLine="0"/>
    </w:pPr>
  </w:style>
  <w:style w:type="paragraph" w:styleId="ListNumber3">
    <w:name w:val="List Number 3"/>
    <w:basedOn w:val="List3"/>
    <w:rsid w:val="00551B36"/>
    <w:pPr>
      <w:numPr>
        <w:numId w:val="4"/>
      </w:numPr>
    </w:pPr>
  </w:style>
  <w:style w:type="paragraph" w:styleId="ListNumber4">
    <w:name w:val="List Number 4"/>
    <w:basedOn w:val="List4"/>
    <w:rsid w:val="00551B36"/>
    <w:pPr>
      <w:numPr>
        <w:numId w:val="5"/>
      </w:numPr>
    </w:pPr>
  </w:style>
  <w:style w:type="paragraph" w:styleId="ListNumber5">
    <w:name w:val="List Number 5"/>
    <w:basedOn w:val="List5"/>
    <w:rsid w:val="00551B36"/>
    <w:pPr>
      <w:numPr>
        <w:numId w:val="6"/>
      </w:numPr>
    </w:pPr>
  </w:style>
  <w:style w:type="paragraph" w:styleId="BlockText">
    <w:name w:val="Block Text"/>
    <w:basedOn w:val="Normal"/>
    <w:rsid w:val="00551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B36"/>
    <w:rPr>
      <w:sz w:val="16"/>
      <w:vertAlign w:val="superscript"/>
    </w:rPr>
  </w:style>
  <w:style w:type="character" w:customStyle="1" w:styleId="Symbols">
    <w:name w:val="Symbols"/>
    <w:basedOn w:val="DefaultParagraphFont"/>
    <w:rsid w:val="00551B36"/>
    <w:rPr>
      <w:rFonts w:ascii="Symbol" w:hAnsi="Symbol"/>
    </w:rPr>
  </w:style>
  <w:style w:type="character" w:customStyle="1" w:styleId="MenuOptions">
    <w:name w:val="Menu Options"/>
    <w:basedOn w:val="DefaultParagraphFont"/>
    <w:rsid w:val="00551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B36"/>
    <w:rPr>
      <w:b/>
    </w:rPr>
  </w:style>
  <w:style w:type="character" w:customStyle="1" w:styleId="Underlined">
    <w:name w:val="Underlined"/>
    <w:basedOn w:val="DefaultParagraphFont"/>
    <w:rsid w:val="00551B36"/>
    <w:rPr>
      <w:u w:val="single"/>
    </w:rPr>
  </w:style>
  <w:style w:type="paragraph" w:customStyle="1" w:styleId="TableBodyTextRight">
    <w:name w:val="Table Body Text Right"/>
    <w:basedOn w:val="TableBodyText"/>
    <w:rsid w:val="00551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B36"/>
    <w:rPr>
      <w:sz w:val="18"/>
    </w:rPr>
  </w:style>
  <w:style w:type="paragraph" w:customStyle="1" w:styleId="BodySmallRight">
    <w:name w:val="Body Small Right"/>
    <w:basedOn w:val="BodyTextRight"/>
    <w:rsid w:val="00551B36"/>
    <w:rPr>
      <w:sz w:val="18"/>
      <w:szCs w:val="18"/>
    </w:rPr>
  </w:style>
  <w:style w:type="paragraph" w:customStyle="1" w:styleId="MarginEdition">
    <w:name w:val="Margin Edition"/>
    <w:basedOn w:val="MarginNote"/>
    <w:rsid w:val="00551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B36"/>
    <w:rPr>
      <w:sz w:val="2"/>
      <w:szCs w:val="2"/>
    </w:rPr>
  </w:style>
  <w:style w:type="character" w:customStyle="1" w:styleId="Small">
    <w:name w:val="Small"/>
    <w:basedOn w:val="DefaultParagraphFont"/>
    <w:rsid w:val="00551B36"/>
    <w:rPr>
      <w:sz w:val="16"/>
    </w:rPr>
  </w:style>
  <w:style w:type="paragraph" w:customStyle="1" w:styleId="WideTable">
    <w:name w:val="Wide Table"/>
    <w:basedOn w:val="Normal"/>
    <w:rsid w:val="00551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B36"/>
  </w:style>
  <w:style w:type="paragraph" w:styleId="Quote">
    <w:name w:val="Quote"/>
    <w:basedOn w:val="Heading1"/>
    <w:link w:val="QuoteChar"/>
    <w:qFormat/>
    <w:rsid w:val="00551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B36"/>
    <w:pPr>
      <w:pageBreakBefore/>
    </w:pPr>
  </w:style>
  <w:style w:type="paragraph" w:customStyle="1" w:styleId="Border">
    <w:name w:val="Border"/>
    <w:basedOn w:val="Normal"/>
    <w:qFormat/>
    <w:rsid w:val="00551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B36"/>
    <w:rPr>
      <w:u w:val="single"/>
    </w:rPr>
  </w:style>
  <w:style w:type="character" w:customStyle="1" w:styleId="BoldandItalics">
    <w:name w:val="Bold and Italics"/>
    <w:qFormat/>
    <w:rsid w:val="00551B36"/>
    <w:rPr>
      <w:b/>
      <w:i/>
      <w:u w:val="none"/>
    </w:rPr>
  </w:style>
  <w:style w:type="paragraph" w:styleId="BalloonText">
    <w:name w:val="Balloon Text"/>
    <w:basedOn w:val="Normal"/>
    <w:link w:val="BalloonTextChar"/>
    <w:rsid w:val="00551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1B36"/>
    <w:pPr>
      <w:spacing w:before="0" w:after="0"/>
    </w:pPr>
  </w:style>
  <w:style w:type="paragraph" w:customStyle="1" w:styleId="BodyTextBold">
    <w:name w:val="Body Text Bold"/>
    <w:basedOn w:val="BodyText"/>
    <w:qFormat/>
    <w:rsid w:val="00551B36"/>
    <w:rPr>
      <w:b/>
    </w:rPr>
  </w:style>
  <w:style w:type="character" w:styleId="Hyperlink">
    <w:name w:val="Hyperlink"/>
    <w:basedOn w:val="DefaultParagraphFont"/>
    <w:uiPriority w:val="99"/>
    <w:unhideWhenUsed/>
    <w:rsid w:val="000659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4834</Characters>
  <Application>Microsoft Office Word</Application>
  <DocSecurity>0</DocSecurity>
  <Lines>146</Lines>
  <Paragraphs>82</Paragraphs>
  <ScaleCrop>false</ScaleCrop>
  <Company>Author-it Software Corporation Ltd.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ICTTEN613 Assess integration of international network equipment into Australian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