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5D0" w:rsidP="005F4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ICTTEN613 Assess integration of international network equipment into Australian networks</w:t>
      </w:r>
      <w:r>
        <w:fldChar w:fldCharType="end"/>
      </w:r>
    </w:p>
    <w:p w:rsidR="005F45D0" w:rsidP="005F45D0">
      <w:pPr>
        <w:pStyle w:val="Version"/>
        <w:sectPr w:rsidSect="001F7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5AF" w:rsidP="001F75AF">
      <w:pPr>
        <w:pStyle w:val="SuperHeading"/>
      </w:pPr>
      <w:r w:rsidRPr="001F75AF">
        <w:t>Assessment Re</w:t>
      </w:r>
      <w:r w:rsidRPr="001F75AF">
        <w:t>quirements for ICTTEN613 Assess integration of international network equipment into Australian networks</w:t>
      </w:r>
    </w:p>
    <w:p w:rsidR="00000000" w:rsidRPr="001F75AF" w:rsidP="001F75AF">
      <w:pPr>
        <w:pStyle w:val="Heading1"/>
      </w:pPr>
      <w:bookmarkStart w:id="1" w:name="O_1143446"/>
      <w:bookmarkEnd w:id="1"/>
      <w:r w:rsidRPr="001F75A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F75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AF" w:rsidP="001F75AF">
            <w:pPr>
              <w:pStyle w:val="BodyText"/>
            </w:pPr>
            <w:r w:rsidRPr="001F75A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AF">
            <w:pPr>
              <w:pStyle w:val="BodyText"/>
              <w:rPr>
                <w:lang w:val="en-NZ"/>
              </w:rPr>
            </w:pPr>
            <w:r w:rsidRPr="001F75AF">
              <w:rPr>
                <w:rStyle w:val="SpecialBold"/>
              </w:rPr>
              <w:t>Comments</w:t>
            </w:r>
          </w:p>
        </w:tc>
      </w:tr>
      <w:tr w:rsidTr="001F75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5AF">
            <w:pPr>
              <w:pStyle w:val="BodyText"/>
              <w:rPr>
                <w:lang w:val="en-NZ"/>
              </w:rPr>
            </w:pPr>
            <w:r w:rsidRPr="001F75A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5AF" w:rsidP="001F75AF">
            <w:pPr>
              <w:pStyle w:val="BodyText"/>
            </w:pPr>
            <w:r w:rsidRPr="001F75AF">
              <w:t>This version first released with ICT Information and Communications Technology Training Package Version 7.0.</w:t>
            </w:r>
          </w:p>
        </w:tc>
      </w:tr>
    </w:tbl>
    <w:p w:rsidR="00000000" w:rsidRPr="001F75AF" w:rsidP="001F75AF">
      <w:pPr>
        <w:pStyle w:val="BodyText"/>
      </w:pPr>
    </w:p>
    <w:p w:rsidR="00000000" w:rsidRPr="001F75AF" w:rsidP="001F75AF">
      <w:pPr>
        <w:pStyle w:val="AllowPageBreak"/>
      </w:pPr>
    </w:p>
    <w:p w:rsidR="00000000" w:rsidRPr="001F75AF" w:rsidP="001F75AF">
      <w:pPr>
        <w:pStyle w:val="Heading1"/>
      </w:pPr>
      <w:bookmarkStart w:id="2" w:name="O_1143449"/>
      <w:bookmarkEnd w:id="2"/>
      <w:r w:rsidRPr="001F75AF">
        <w:t>Performance Evidence</w:t>
      </w:r>
    </w:p>
    <w:p w:rsidR="00000000" w:rsidRPr="001F75AF" w:rsidP="005F45D0">
      <w:pPr>
        <w:pStyle w:val="BodyText"/>
      </w:pPr>
      <w:r w:rsidRPr="001F75AF">
        <w:t>The candidate must demonstrate the ability to complete the tasks outlined in the elements, performance cr</w:t>
      </w:r>
      <w:r w:rsidRPr="001F75AF">
        <w:t>iteria and foundation skills of this unit, including evidence of the ability to:</w:t>
      </w:r>
    </w:p>
    <w:p w:rsidR="00000000" w:rsidRPr="001F75AF" w:rsidP="001F75AF">
      <w:pPr>
        <w:pStyle w:val="ListBullet"/>
      </w:pPr>
      <w:r w:rsidRPr="001F75AF">
        <w:t>assess the integration of at least three different types of international network equipment into at least one Australian network.</w:t>
      </w:r>
    </w:p>
    <w:p w:rsidR="00000000" w:rsidRPr="001F75AF" w:rsidP="001F75AF">
      <w:pPr>
        <w:pStyle w:val="BodyText"/>
      </w:pPr>
    </w:p>
    <w:p w:rsidR="00000000" w:rsidRPr="001F75AF" w:rsidP="005F45D0">
      <w:pPr>
        <w:pStyle w:val="BodyText"/>
      </w:pPr>
      <w:r w:rsidRPr="001F75AF">
        <w:t>In the course of the above, the candidate m</w:t>
      </w:r>
      <w:r w:rsidRPr="001F75AF">
        <w:t>ust:</w:t>
      </w:r>
    </w:p>
    <w:p w:rsidR="00000000" w:rsidRPr="001F75AF" w:rsidP="001F75AF">
      <w:pPr>
        <w:pStyle w:val="ListBullet"/>
      </w:pPr>
      <w:r w:rsidRPr="001F75AF">
        <w:t>apply Australian standards to international designs</w:t>
      </w:r>
    </w:p>
    <w:p w:rsidR="00000000" w:rsidRPr="001F75AF" w:rsidP="001F75AF">
      <w:pPr>
        <w:pStyle w:val="ListBullet"/>
      </w:pPr>
      <w:r w:rsidRPr="001F75AF">
        <w:t>identify customer-specific requirements</w:t>
      </w:r>
    </w:p>
    <w:p w:rsidR="00000000" w:rsidRPr="001F75AF" w:rsidP="001F75AF">
      <w:pPr>
        <w:pStyle w:val="ListBullet"/>
      </w:pPr>
      <w:r w:rsidRPr="001F75AF">
        <w:t>configure and set up tests to assess network integration</w:t>
      </w:r>
    </w:p>
    <w:p w:rsidR="00000000" w:rsidRPr="001F75AF" w:rsidP="001F75AF">
      <w:pPr>
        <w:pStyle w:val="ListBullet"/>
      </w:pPr>
      <w:r w:rsidRPr="001F75AF">
        <w:t>identify and conduct tests, including live system tests, and interpret and analyse results</w:t>
      </w:r>
    </w:p>
    <w:p w:rsidR="00000000" w:rsidRPr="001F75AF" w:rsidP="001F75AF">
      <w:pPr>
        <w:pStyle w:val="ListBullet"/>
      </w:pPr>
      <w:r w:rsidRPr="001F75AF">
        <w:t>approach problem diagnosis systematically, eliminating causes</w:t>
      </w:r>
    </w:p>
    <w:p w:rsidR="00000000" w:rsidRPr="001F75AF" w:rsidP="001F75AF">
      <w:pPr>
        <w:pStyle w:val="ListBullet"/>
      </w:pPr>
      <w:r w:rsidRPr="001F75AF">
        <w:t>re-test design changes</w:t>
      </w:r>
    </w:p>
    <w:p w:rsidR="00000000" w:rsidRPr="001F75AF" w:rsidP="001F75AF">
      <w:pPr>
        <w:pStyle w:val="ListBullet"/>
      </w:pPr>
      <w:r w:rsidRPr="001F75AF">
        <w:t>prepare report, including deficiencies, analysis and recommendations.</w:t>
      </w:r>
    </w:p>
    <w:p w:rsidR="00000000" w:rsidRPr="001F75AF" w:rsidP="001F75AF">
      <w:pPr>
        <w:pStyle w:val="AllowPageBreak"/>
      </w:pPr>
    </w:p>
    <w:p w:rsidR="00000000" w:rsidRPr="001F75AF" w:rsidP="001F75AF">
      <w:pPr>
        <w:pStyle w:val="Heading1"/>
      </w:pPr>
      <w:bookmarkStart w:id="3" w:name="O_1143448"/>
      <w:bookmarkEnd w:id="3"/>
      <w:r w:rsidRPr="001F75AF">
        <w:t>Knowledge Evidence</w:t>
      </w:r>
    </w:p>
    <w:p w:rsidR="00000000" w:rsidRPr="001F75AF" w:rsidP="005F45D0">
      <w:pPr>
        <w:pStyle w:val="BodyText"/>
      </w:pPr>
      <w:r w:rsidRPr="001F75AF">
        <w:t>The candidate must be able to demonstrate knowledge to complete</w:t>
      </w:r>
      <w:r w:rsidRPr="001F75AF">
        <w:t xml:space="preserve"> the tasks outlined in the elements, performance criteria and foundation skills of this unit, including knowledge of:</w:t>
      </w:r>
    </w:p>
    <w:p w:rsidR="00000000" w:rsidRPr="001F75AF" w:rsidP="001F75AF">
      <w:pPr>
        <w:pStyle w:val="ListBullet"/>
      </w:pPr>
      <w:r w:rsidRPr="001F75AF">
        <w:t>required international and Australian legislation, codes, enterprise policy, company work practices, regulations and standards, workplace</w:t>
      </w:r>
      <w:r w:rsidRPr="001F75AF">
        <w:t xml:space="preserve"> health and safety (WHS) requirements for scoped work</w:t>
      </w:r>
    </w:p>
    <w:p w:rsidR="00000000" w:rsidRPr="001F75AF" w:rsidP="001F75AF">
      <w:pPr>
        <w:pStyle w:val="ListBullet"/>
      </w:pPr>
      <w:r w:rsidRPr="001F75AF">
        <w:t>features of network designs</w:t>
      </w:r>
    </w:p>
    <w:p w:rsidR="00000000" w:rsidRPr="001F75AF" w:rsidP="001F75AF">
      <w:pPr>
        <w:pStyle w:val="ListBullet"/>
      </w:pPr>
      <w:r w:rsidRPr="001F75AF">
        <w:t>required connections to carrier infrastructure and equipment</w:t>
      </w:r>
    </w:p>
    <w:p w:rsidR="00000000" w:rsidRPr="001F75AF" w:rsidP="001F75AF">
      <w:pPr>
        <w:pStyle w:val="ListBullet"/>
      </w:pPr>
      <w:r w:rsidRPr="001F75AF">
        <w:t>testing and amending network designs</w:t>
      </w:r>
    </w:p>
    <w:p w:rsidR="00000000" w:rsidRPr="001F75AF" w:rsidP="001F75AF">
      <w:pPr>
        <w:pStyle w:val="ListBullet"/>
      </w:pPr>
      <w:r w:rsidRPr="001F75AF">
        <w:t>network and equipment tests required for compliance</w:t>
      </w:r>
    </w:p>
    <w:p w:rsidR="00000000" w:rsidRPr="001F75AF" w:rsidP="001F75AF">
      <w:pPr>
        <w:pStyle w:val="ListBullet"/>
      </w:pPr>
      <w:r w:rsidRPr="001F75AF">
        <w:t>common network architect</w:t>
      </w:r>
      <w:r w:rsidRPr="001F75AF">
        <w:t>ures</w:t>
      </w:r>
    </w:p>
    <w:p w:rsidR="00000000" w:rsidRPr="001F75AF" w:rsidP="001F75AF">
      <w:pPr>
        <w:pStyle w:val="ListBullet"/>
      </w:pPr>
      <w:r w:rsidRPr="001F75AF">
        <w:t>function and features of trouble reports.</w:t>
      </w:r>
    </w:p>
    <w:p w:rsidR="00000000" w:rsidRPr="001F75AF" w:rsidP="001F75AF">
      <w:pPr>
        <w:pStyle w:val="AllowPageBreak"/>
      </w:pPr>
    </w:p>
    <w:p w:rsidR="00000000" w:rsidRPr="001F75AF" w:rsidP="001F75AF">
      <w:pPr>
        <w:pStyle w:val="Heading1"/>
      </w:pPr>
      <w:bookmarkStart w:id="4" w:name="O_1143447"/>
      <w:bookmarkEnd w:id="4"/>
      <w:r w:rsidRPr="001F75AF">
        <w:t>Assessment Conditions</w:t>
      </w:r>
    </w:p>
    <w:p w:rsidR="00000000" w:rsidRPr="001F75AF" w:rsidP="005F45D0">
      <w:pPr>
        <w:pStyle w:val="BodyText"/>
      </w:pPr>
      <w:r w:rsidRPr="001F75AF">
        <w:t>Skills in this unit must be demonstrated in a workplace or simulated environment where the conditions are typical of those in a working environment in this industry.</w:t>
      </w:r>
    </w:p>
    <w:p w:rsidR="00000000" w:rsidRPr="001F75AF" w:rsidP="005F45D0">
      <w:pPr>
        <w:pStyle w:val="BodyText"/>
      </w:pPr>
      <w:r w:rsidRPr="001F75AF">
        <w:t>Th</w:t>
      </w:r>
      <w:r w:rsidRPr="001F75AF">
        <w:t>is includes access to:</w:t>
      </w:r>
    </w:p>
    <w:p w:rsidR="00000000" w:rsidRPr="001F75AF" w:rsidP="001F75AF">
      <w:pPr>
        <w:pStyle w:val="ListBullet"/>
      </w:pPr>
      <w:r w:rsidRPr="001F75AF">
        <w:t>a test site where qualification testing of equipment and systems may be conducted</w:t>
      </w:r>
    </w:p>
    <w:p w:rsidR="00000000" w:rsidRPr="001F75AF" w:rsidP="001F75AF">
      <w:pPr>
        <w:pStyle w:val="ListBullet"/>
      </w:pPr>
      <w:r w:rsidRPr="001F75AF">
        <w:t>equipment currently used in industry</w:t>
      </w:r>
    </w:p>
    <w:p w:rsidR="00000000" w:rsidRPr="001F75AF" w:rsidP="001F75AF">
      <w:pPr>
        <w:pStyle w:val="ListBullet"/>
      </w:pPr>
      <w:r w:rsidRPr="001F75AF">
        <w:t>required Australian and international standards, codes, design specifications, manuals and reference materials.</w:t>
      </w:r>
    </w:p>
    <w:p w:rsidR="00000000" w:rsidRPr="001F75AF" w:rsidP="001F75AF">
      <w:pPr>
        <w:pStyle w:val="BodyText"/>
      </w:pPr>
    </w:p>
    <w:p w:rsidR="00000000" w:rsidRPr="001F75AF" w:rsidP="005F45D0">
      <w:pPr>
        <w:pStyle w:val="BodyText"/>
      </w:pPr>
      <w:r w:rsidRPr="001F75AF">
        <w:t>Assessors of this unit must satisfy the requirements for assessors in applicable vocational education and training legislation, frameworks and/or standards.</w:t>
      </w:r>
    </w:p>
    <w:p w:rsidR="00000000" w:rsidRPr="001F75AF" w:rsidP="001F75AF">
      <w:pPr>
        <w:pStyle w:val="Heading1"/>
      </w:pPr>
      <w:bookmarkStart w:id="5" w:name="O_1143445"/>
      <w:bookmarkEnd w:id="5"/>
      <w:r w:rsidRPr="001F75AF">
        <w:t>Links</w:t>
      </w:r>
    </w:p>
    <w:p w:rsidR="00000000" w:rsidRPr="001F75AF" w:rsidP="005F45D0">
      <w:pPr>
        <w:pStyle w:val="BodyText"/>
      </w:pPr>
      <w:r w:rsidRPr="001F75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0E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75AF" w:rsidP="001F75AF"/>
    <w:sectPr w:rsidSect="001F75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AF" w:rsidRPr="005F45D0" w:rsidP="005F4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D0" w:rsidP="001F7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45D0" w:rsidP="001F7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45D0" w:rsidP="001F75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5AF" w:rsidRPr="005F45D0" w:rsidP="005F4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D0" w:rsidRPr="002D2AF8" w:rsidP="001F7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ICTTEN613 Assess integration of international network equipment into Australian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F45D0" w:rsidP="001F75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720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806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5AF"/>
  </w:style>
  <w:style w:type="character" w:customStyle="1" w:styleId="Heading1Char">
    <w:name w:val="Heading 1 Char"/>
    <w:basedOn w:val="DefaultParagraphFont"/>
    <w:link w:val="Heading1"/>
    <w:rsid w:val="001F7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5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5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5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5AF"/>
    <w:rPr>
      <w:b/>
      <w:spacing w:val="0"/>
    </w:rPr>
  </w:style>
  <w:style w:type="paragraph" w:customStyle="1" w:styleId="SuperHeading">
    <w:name w:val="SuperHeading"/>
    <w:basedOn w:val="Normal"/>
    <w:rsid w:val="001F75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5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5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5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5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5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5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5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5AF"/>
    <w:rPr>
      <w:i/>
    </w:rPr>
  </w:style>
  <w:style w:type="paragraph" w:styleId="Caption">
    <w:name w:val="caption"/>
    <w:basedOn w:val="BodyText"/>
    <w:next w:val="Normal"/>
    <w:qFormat/>
    <w:rsid w:val="001F7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5AF"/>
  </w:style>
  <w:style w:type="paragraph" w:styleId="TableofFigures">
    <w:name w:val="table of figures"/>
    <w:basedOn w:val="Normal"/>
    <w:next w:val="Normal"/>
    <w:semiHidden/>
    <w:rsid w:val="001F7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5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5AF"/>
    <w:rPr>
      <w:rFonts w:ascii="Wingdings" w:hAnsi="Wingdings"/>
    </w:rPr>
  </w:style>
  <w:style w:type="paragraph" w:customStyle="1" w:styleId="TableHeading">
    <w:name w:val="Table Heading"/>
    <w:basedOn w:val="HeadingBase"/>
    <w:rsid w:val="001F7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5AF"/>
    <w:rPr>
      <w:color w:val="0033CC"/>
      <w:u w:val="none"/>
    </w:rPr>
  </w:style>
  <w:style w:type="paragraph" w:customStyle="1" w:styleId="BodyTextRight">
    <w:name w:val="Body Text Right"/>
    <w:basedOn w:val="BodyText"/>
    <w:rsid w:val="001F7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5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5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5AF"/>
    <w:rPr>
      <w:sz w:val="32"/>
    </w:rPr>
  </w:style>
  <w:style w:type="paragraph" w:customStyle="1" w:styleId="HeadingProcedure">
    <w:name w:val="Heading Procedure"/>
    <w:basedOn w:val="HeadingBase"/>
    <w:next w:val="Normal"/>
    <w:rsid w:val="001F7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5AF"/>
    <w:pPr>
      <w:spacing w:before="60" w:after="60"/>
    </w:pPr>
  </w:style>
  <w:style w:type="paragraph" w:styleId="ListContinue">
    <w:name w:val="List Continue"/>
    <w:basedOn w:val="List"/>
    <w:rsid w:val="001F75AF"/>
    <w:pPr>
      <w:ind w:firstLine="0"/>
    </w:pPr>
  </w:style>
  <w:style w:type="paragraph" w:customStyle="1" w:styleId="ListNote">
    <w:name w:val="List Note"/>
    <w:basedOn w:val="List"/>
    <w:rsid w:val="001F7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5AF"/>
    <w:rPr>
      <w:rFonts w:ascii="Courier New" w:hAnsi="Courier New"/>
    </w:rPr>
  </w:style>
  <w:style w:type="paragraph" w:customStyle="1" w:styleId="NoteBullet">
    <w:name w:val="Note Bullet"/>
    <w:basedOn w:val="Note"/>
    <w:rsid w:val="001F7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5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5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5AF"/>
    <w:rPr>
      <w:b/>
      <w:smallCaps/>
    </w:rPr>
  </w:style>
  <w:style w:type="paragraph" w:customStyle="1" w:styleId="TableListNumber">
    <w:name w:val="Table List Number"/>
    <w:basedOn w:val="ListNumber"/>
    <w:rsid w:val="001F7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5AF"/>
    <w:pPr>
      <w:numPr>
        <w:numId w:val="8"/>
      </w:numPr>
    </w:pPr>
  </w:style>
  <w:style w:type="paragraph" w:customStyle="1" w:styleId="ListAlpha2">
    <w:name w:val="List Alpha 2"/>
    <w:basedOn w:val="List2"/>
    <w:rsid w:val="001F75AF"/>
    <w:pPr>
      <w:numPr>
        <w:numId w:val="7"/>
      </w:numPr>
    </w:pPr>
  </w:style>
  <w:style w:type="paragraph" w:styleId="List2">
    <w:name w:val="List 2"/>
    <w:basedOn w:val="BodyText"/>
    <w:rsid w:val="001F7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5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5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5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5AF"/>
    <w:pPr>
      <w:numPr>
        <w:numId w:val="3"/>
      </w:numPr>
    </w:pPr>
  </w:style>
  <w:style w:type="paragraph" w:styleId="ListContinue2">
    <w:name w:val="List Continue 2"/>
    <w:basedOn w:val="List2"/>
    <w:rsid w:val="001F75AF"/>
    <w:pPr>
      <w:ind w:firstLine="0"/>
    </w:pPr>
  </w:style>
  <w:style w:type="paragraph" w:styleId="ListContinue3">
    <w:name w:val="List Continue 3"/>
    <w:basedOn w:val="List3"/>
    <w:rsid w:val="001F75AF"/>
    <w:pPr>
      <w:ind w:left="1021" w:firstLine="0"/>
    </w:pPr>
  </w:style>
  <w:style w:type="paragraph" w:styleId="ListContinue4">
    <w:name w:val="List Continue 4"/>
    <w:basedOn w:val="List4"/>
    <w:rsid w:val="001F75AF"/>
    <w:pPr>
      <w:ind w:firstLine="0"/>
    </w:pPr>
  </w:style>
  <w:style w:type="paragraph" w:styleId="ListContinue5">
    <w:name w:val="List Continue 5"/>
    <w:basedOn w:val="List5"/>
    <w:rsid w:val="001F75AF"/>
    <w:pPr>
      <w:ind w:firstLine="0"/>
    </w:pPr>
  </w:style>
  <w:style w:type="paragraph" w:styleId="ListNumber3">
    <w:name w:val="List Number 3"/>
    <w:basedOn w:val="List3"/>
    <w:rsid w:val="001F75AF"/>
    <w:pPr>
      <w:numPr>
        <w:numId w:val="4"/>
      </w:numPr>
    </w:pPr>
  </w:style>
  <w:style w:type="paragraph" w:styleId="ListNumber4">
    <w:name w:val="List Number 4"/>
    <w:basedOn w:val="List4"/>
    <w:rsid w:val="001F75AF"/>
    <w:pPr>
      <w:numPr>
        <w:numId w:val="5"/>
      </w:numPr>
    </w:pPr>
  </w:style>
  <w:style w:type="paragraph" w:styleId="ListNumber5">
    <w:name w:val="List Number 5"/>
    <w:basedOn w:val="List5"/>
    <w:rsid w:val="001F75AF"/>
    <w:pPr>
      <w:numPr>
        <w:numId w:val="6"/>
      </w:numPr>
    </w:pPr>
  </w:style>
  <w:style w:type="paragraph" w:styleId="BlockText">
    <w:name w:val="Block Text"/>
    <w:basedOn w:val="Normal"/>
    <w:rsid w:val="001F7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5AF"/>
    <w:rPr>
      <w:sz w:val="16"/>
      <w:vertAlign w:val="superscript"/>
    </w:rPr>
  </w:style>
  <w:style w:type="character" w:customStyle="1" w:styleId="Symbols">
    <w:name w:val="Symbols"/>
    <w:basedOn w:val="DefaultParagraphFont"/>
    <w:rsid w:val="001F75AF"/>
    <w:rPr>
      <w:rFonts w:ascii="Symbol" w:hAnsi="Symbol"/>
    </w:rPr>
  </w:style>
  <w:style w:type="character" w:customStyle="1" w:styleId="MenuOptions">
    <w:name w:val="Menu Options"/>
    <w:basedOn w:val="DefaultParagraphFont"/>
    <w:rsid w:val="001F7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5AF"/>
    <w:rPr>
      <w:b/>
    </w:rPr>
  </w:style>
  <w:style w:type="character" w:customStyle="1" w:styleId="Underlined">
    <w:name w:val="Underlined"/>
    <w:basedOn w:val="DefaultParagraphFont"/>
    <w:rsid w:val="001F75AF"/>
    <w:rPr>
      <w:u w:val="single"/>
    </w:rPr>
  </w:style>
  <w:style w:type="paragraph" w:customStyle="1" w:styleId="TableBodyTextRight">
    <w:name w:val="Table Body Text Right"/>
    <w:basedOn w:val="TableBodyText"/>
    <w:rsid w:val="001F7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5AF"/>
    <w:rPr>
      <w:sz w:val="18"/>
    </w:rPr>
  </w:style>
  <w:style w:type="paragraph" w:customStyle="1" w:styleId="BodySmallRight">
    <w:name w:val="Body Small Right"/>
    <w:basedOn w:val="BodyTextRight"/>
    <w:rsid w:val="001F75AF"/>
    <w:rPr>
      <w:sz w:val="18"/>
      <w:szCs w:val="18"/>
    </w:rPr>
  </w:style>
  <w:style w:type="paragraph" w:customStyle="1" w:styleId="MarginEdition">
    <w:name w:val="Margin Edition"/>
    <w:basedOn w:val="MarginNote"/>
    <w:rsid w:val="001F7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5AF"/>
    <w:rPr>
      <w:sz w:val="2"/>
      <w:szCs w:val="2"/>
    </w:rPr>
  </w:style>
  <w:style w:type="character" w:customStyle="1" w:styleId="Small">
    <w:name w:val="Small"/>
    <w:basedOn w:val="DefaultParagraphFont"/>
    <w:rsid w:val="001F75AF"/>
    <w:rPr>
      <w:sz w:val="16"/>
    </w:rPr>
  </w:style>
  <w:style w:type="paragraph" w:customStyle="1" w:styleId="WideTable">
    <w:name w:val="Wide Table"/>
    <w:basedOn w:val="Normal"/>
    <w:rsid w:val="001F7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5AF"/>
  </w:style>
  <w:style w:type="paragraph" w:styleId="Quote">
    <w:name w:val="Quote"/>
    <w:basedOn w:val="Heading1"/>
    <w:link w:val="QuoteChar"/>
    <w:qFormat/>
    <w:rsid w:val="001F7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5AF"/>
    <w:pPr>
      <w:pageBreakBefore/>
    </w:pPr>
  </w:style>
  <w:style w:type="paragraph" w:customStyle="1" w:styleId="Border">
    <w:name w:val="Border"/>
    <w:basedOn w:val="Normal"/>
    <w:qFormat/>
    <w:rsid w:val="001F7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5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5AF"/>
    <w:rPr>
      <w:u w:val="single"/>
    </w:rPr>
  </w:style>
  <w:style w:type="character" w:customStyle="1" w:styleId="BoldandItalics">
    <w:name w:val="Bold and Italics"/>
    <w:qFormat/>
    <w:rsid w:val="001F75AF"/>
    <w:rPr>
      <w:b/>
      <w:i/>
      <w:u w:val="none"/>
    </w:rPr>
  </w:style>
  <w:style w:type="paragraph" w:styleId="BalloonText">
    <w:name w:val="Balloon Text"/>
    <w:basedOn w:val="Normal"/>
    <w:link w:val="BalloonTextChar"/>
    <w:rsid w:val="001F7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5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5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5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5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5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5AF"/>
    <w:pPr>
      <w:spacing w:before="0" w:after="0"/>
    </w:pPr>
  </w:style>
  <w:style w:type="paragraph" w:customStyle="1" w:styleId="BodyTextBold">
    <w:name w:val="Body Text Bold"/>
    <w:basedOn w:val="BodyText"/>
    <w:qFormat/>
    <w:rsid w:val="001F75AF"/>
    <w:rPr>
      <w:b/>
    </w:rPr>
  </w:style>
  <w:style w:type="character" w:styleId="Hyperlink">
    <w:name w:val="Hyperlink"/>
    <w:basedOn w:val="DefaultParagraphFont"/>
    <w:uiPriority w:val="99"/>
    <w:unhideWhenUsed/>
    <w:rsid w:val="005F4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2401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ICTTEN613 Assess integration of international network equipment into Australian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