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7FAC" w:rsidP="00687F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ICTTEN609 Produce and evaluate architecture designs for convergent cellular mobile networks</w:t>
      </w:r>
      <w:r>
        <w:fldChar w:fldCharType="end"/>
      </w:r>
    </w:p>
    <w:p w:rsidR="00687FAC" w:rsidP="00687FAC">
      <w:pPr>
        <w:pStyle w:val="Version"/>
        <w:sectPr w:rsidSect="00C363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63EC" w:rsidP="00C363EC">
      <w:pPr>
        <w:pStyle w:val="SuperHeading"/>
      </w:pPr>
      <w:r w:rsidRPr="00C363EC">
        <w:t>Assessment Requirements for ICTTEN609 Produce and evaluate architecture designs for convergent cellular mobile networks</w:t>
      </w:r>
    </w:p>
    <w:p w:rsidR="00000000" w:rsidRPr="00C363EC" w:rsidP="00C363EC">
      <w:pPr>
        <w:pStyle w:val="Heading1"/>
      </w:pPr>
      <w:bookmarkStart w:id="1" w:name="O_770055"/>
      <w:bookmarkEnd w:id="1"/>
      <w:r w:rsidRPr="00C363E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363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3EC" w:rsidP="00C363EC">
            <w:pPr>
              <w:pStyle w:val="BodyText"/>
            </w:pPr>
            <w:r w:rsidRPr="00C363E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3EC">
            <w:pPr>
              <w:pStyle w:val="BodyText"/>
              <w:rPr>
                <w:lang w:val="en-NZ"/>
              </w:rPr>
            </w:pPr>
            <w:r w:rsidRPr="00C363EC">
              <w:rPr>
                <w:rStyle w:val="SpecialBold"/>
              </w:rPr>
              <w:t>Comments</w:t>
            </w:r>
          </w:p>
        </w:tc>
      </w:tr>
      <w:tr w:rsidTr="00C363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3EC">
            <w:pPr>
              <w:pStyle w:val="BodyText"/>
              <w:rPr>
                <w:lang w:val="en-NZ"/>
              </w:rPr>
            </w:pPr>
            <w:r w:rsidRPr="00C363E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3EC" w:rsidP="00C363EC">
            <w:pPr>
              <w:pStyle w:val="BodyText"/>
            </w:pPr>
            <w:r w:rsidRPr="00C363EC">
              <w:t>This version first released with ICT Information and Communications Technology Training Package Version 2.0.</w:t>
            </w:r>
          </w:p>
        </w:tc>
      </w:tr>
    </w:tbl>
    <w:p w:rsidR="00000000" w:rsidRPr="00C363EC" w:rsidP="00C363EC">
      <w:pPr>
        <w:pStyle w:val="BodyText"/>
      </w:pPr>
    </w:p>
    <w:p w:rsidR="00000000" w:rsidRPr="00C363EC" w:rsidP="00C363EC">
      <w:pPr>
        <w:pStyle w:val="AllowPageBreak"/>
      </w:pPr>
    </w:p>
    <w:p w:rsidR="00000000" w:rsidRPr="00C363EC" w:rsidP="00C363EC">
      <w:pPr>
        <w:pStyle w:val="Heading1"/>
      </w:pPr>
      <w:bookmarkStart w:id="2" w:name="O_770056"/>
      <w:bookmarkEnd w:id="2"/>
      <w:r w:rsidRPr="00C363EC">
        <w:t>Performance Evidence</w:t>
      </w:r>
    </w:p>
    <w:p w:rsidR="00000000" w:rsidRPr="00C363EC" w:rsidP="00687FAC">
      <w:pPr>
        <w:pStyle w:val="BodyText"/>
      </w:pPr>
      <w:r w:rsidRPr="00C363EC">
        <w:t>Evidence of ability to:</w:t>
      </w:r>
    </w:p>
    <w:p w:rsidR="00000000" w:rsidRPr="00C363EC" w:rsidP="00C363EC">
      <w:pPr>
        <w:pStyle w:val="ListBullet"/>
      </w:pPr>
      <w:r w:rsidRPr="00C363EC">
        <w:t>provide a detailed summary of the client’s business domain when designing network</w:t>
      </w:r>
    </w:p>
    <w:p w:rsidR="00000000" w:rsidRPr="00C363EC" w:rsidP="00C363EC">
      <w:pPr>
        <w:pStyle w:val="ListBullet"/>
      </w:pPr>
      <w:r w:rsidRPr="00C363EC">
        <w:t>provide a detailed summary of current industry-accepted network hardware and software products and their general features and capabilities, when designing a general packet radio service (GPRS) (2.5G) and 3G network</w:t>
      </w:r>
    </w:p>
    <w:p w:rsidR="00000000" w:rsidRPr="00C363EC" w:rsidP="00C363EC">
      <w:pPr>
        <w:pStyle w:val="ListBullet"/>
      </w:pPr>
      <w:r w:rsidRPr="00C363EC">
        <w:t xml:space="preserve">design viable GPRS (2.5G) and 3G network </w:t>
      </w:r>
      <w:r w:rsidRPr="00C363EC">
        <w:t>solutions to meet particular business needs</w:t>
      </w:r>
    </w:p>
    <w:p w:rsidR="00000000" w:rsidRPr="00C363EC" w:rsidP="00C363EC">
      <w:pPr>
        <w:pStyle w:val="ListBullet"/>
      </w:pPr>
      <w:r w:rsidRPr="00C363EC">
        <w:t>research design features of 4G cellular networks.</w:t>
      </w:r>
    </w:p>
    <w:p w:rsidR="00000000" w:rsidRPr="00C363EC" w:rsidP="00C363EC">
      <w:pPr>
        <w:pStyle w:val="BodyText"/>
      </w:pPr>
    </w:p>
    <w:p w:rsidR="00000000" w:rsidRPr="00C363EC" w:rsidP="00687FAC">
      <w:pPr>
        <w:pStyle w:val="BodyText"/>
      </w:pPr>
      <w:r w:rsidRPr="00C363EC">
        <w:t>Note: If a specific volume or frequency is not stated, then evidence must be provided at least once.</w:t>
      </w:r>
    </w:p>
    <w:p w:rsidR="00000000" w:rsidRPr="00C363EC" w:rsidP="00C363EC">
      <w:pPr>
        <w:pStyle w:val="Heading1"/>
      </w:pPr>
      <w:bookmarkStart w:id="3" w:name="O_770057"/>
      <w:bookmarkEnd w:id="3"/>
      <w:r w:rsidRPr="00C363EC">
        <w:t>Knowledge Evidence</w:t>
      </w:r>
    </w:p>
    <w:p w:rsidR="00000000" w:rsidRPr="00C363EC" w:rsidP="00687FAC">
      <w:pPr>
        <w:pStyle w:val="BodyText"/>
      </w:pPr>
      <w:r w:rsidRPr="00C363EC">
        <w:t>To complete the unit requirements safely and effectively, the individual must:</w:t>
      </w:r>
    </w:p>
    <w:p w:rsidR="00000000" w:rsidRPr="00C363EC" w:rsidP="00C363EC">
      <w:pPr>
        <w:pStyle w:val="ListBullet"/>
      </w:pPr>
      <w:r w:rsidRPr="00C363EC">
        <w:t>outline general features and capabilities of current industry security products, devices and procedures</w:t>
      </w:r>
    </w:p>
    <w:p w:rsidR="00000000" w:rsidRPr="00C363EC" w:rsidP="00C363EC">
      <w:pPr>
        <w:pStyle w:val="ListBullet"/>
      </w:pPr>
      <w:r w:rsidRPr="00C363EC">
        <w:t>provide detailed information regarding global system for mobile (GSM), G</w:t>
      </w:r>
      <w:r w:rsidRPr="00C363EC">
        <w:t>PRS (2.5G) and 3G network design</w:t>
      </w:r>
    </w:p>
    <w:p w:rsidR="00000000" w:rsidRPr="00C363EC" w:rsidP="00C363EC">
      <w:pPr>
        <w:pStyle w:val="ListBullet"/>
      </w:pPr>
      <w:r w:rsidRPr="00C363EC">
        <w:t>provide a detailed summary of current industry-accepted cellular mobile network protocols</w:t>
      </w:r>
    </w:p>
    <w:p w:rsidR="00000000" w:rsidRPr="00C363EC" w:rsidP="00C363EC">
      <w:pPr>
        <w:pStyle w:val="ListBullet"/>
      </w:pPr>
      <w:r w:rsidRPr="00C363EC">
        <w:t>summarise technical characteristics of GPRS systems including:</w:t>
      </w:r>
    </w:p>
    <w:p w:rsidR="00000000" w:rsidRPr="00C363EC" w:rsidP="00C363EC">
      <w:pPr>
        <w:pStyle w:val="ListBullet2"/>
      </w:pPr>
      <w:r w:rsidRPr="00C363EC">
        <w:t>capability classes and multi-slot classes</w:t>
      </w:r>
    </w:p>
    <w:p w:rsidR="00000000" w:rsidRPr="00C363EC" w:rsidP="00C363EC">
      <w:pPr>
        <w:pStyle w:val="ListBullet2"/>
      </w:pPr>
      <w:r w:rsidRPr="00C363EC">
        <w:t>coding schemes</w:t>
      </w:r>
    </w:p>
    <w:p w:rsidR="00000000" w:rsidRPr="00C363EC" w:rsidP="00C363EC">
      <w:pPr>
        <w:pStyle w:val="ListBullet2"/>
      </w:pPr>
      <w:r w:rsidRPr="00C363EC">
        <w:t>data rates</w:t>
      </w:r>
    </w:p>
    <w:p w:rsidR="00000000" w:rsidRPr="00C363EC" w:rsidP="00C363EC">
      <w:pPr>
        <w:pStyle w:val="ListBullet2"/>
      </w:pPr>
      <w:r w:rsidRPr="00C363EC">
        <w:t>m</w:t>
      </w:r>
      <w:r w:rsidRPr="00C363EC">
        <w:t>anagement systems when evaluating roaming features</w:t>
      </w:r>
    </w:p>
    <w:p w:rsidR="00000000" w:rsidRPr="00C363EC" w:rsidP="00C363EC">
      <w:pPr>
        <w:pStyle w:val="ListBullet2"/>
      </w:pPr>
      <w:r w:rsidRPr="00C363EC">
        <w:t>operating frequencies and modulation schemes</w:t>
      </w:r>
    </w:p>
    <w:p w:rsidR="00000000" w:rsidRPr="00C363EC" w:rsidP="00C363EC">
      <w:pPr>
        <w:pStyle w:val="ListBullet2"/>
      </w:pPr>
      <w:r w:rsidRPr="00C363EC">
        <w:t>remote user issues when establishing siting and types of antennas, terminals, processors, required protocols and GPRS (2.5G) and 3G network architecture, based on technical specifications and user requirements</w:t>
      </w:r>
    </w:p>
    <w:p w:rsidR="00000000" w:rsidRPr="00C363EC" w:rsidP="00C363EC">
      <w:pPr>
        <w:pStyle w:val="ListBullet"/>
      </w:pPr>
      <w:r w:rsidRPr="00C363EC">
        <w:t>explain concepts of three or more current ind</w:t>
      </w:r>
      <w:r w:rsidRPr="00C363EC">
        <w:t>ustry network development and design methodologies used when designing networks.</w:t>
      </w:r>
    </w:p>
    <w:p w:rsidR="00000000" w:rsidRPr="00C363EC" w:rsidP="00C363EC">
      <w:pPr>
        <w:pStyle w:val="AllowPageBreak"/>
      </w:pPr>
    </w:p>
    <w:p w:rsidR="00000000" w:rsidRPr="00C363EC" w:rsidP="00C363EC">
      <w:pPr>
        <w:pStyle w:val="Heading1"/>
      </w:pPr>
      <w:bookmarkStart w:id="4" w:name="O_770058"/>
      <w:bookmarkEnd w:id="4"/>
      <w:r w:rsidRPr="00C363EC">
        <w:t>Assessment Conditions</w:t>
      </w:r>
    </w:p>
    <w:p w:rsidR="00000000" w:rsidRPr="00C363EC" w:rsidP="00687FAC">
      <w:pPr>
        <w:pStyle w:val="BodyText"/>
      </w:pPr>
      <w:r w:rsidRPr="00C363EC">
        <w:t xml:space="preserve">Gather evidence to demonstrate consistent performance in conditions that are safe and replicate the workplace. Noise levels, production </w:t>
      </w:r>
      <w:r w:rsidRPr="00C363EC">
        <w:t>flow, interruptions and time variances should be typical of those experienced in the telecommunications networks engineering field of work and include access to:</w:t>
      </w:r>
    </w:p>
    <w:p w:rsidR="00000000" w:rsidRPr="00C363EC" w:rsidP="00C363EC">
      <w:pPr>
        <w:pStyle w:val="ListBullet"/>
      </w:pPr>
      <w:r w:rsidRPr="00C363EC">
        <w:t>cellular mobile network structures</w:t>
      </w:r>
    </w:p>
    <w:p w:rsidR="00000000" w:rsidRPr="00C363EC" w:rsidP="00C363EC">
      <w:pPr>
        <w:pStyle w:val="ListBullet"/>
      </w:pPr>
      <w:r w:rsidRPr="00C363EC">
        <w:t>client requirements</w:t>
      </w:r>
    </w:p>
    <w:p w:rsidR="00000000" w:rsidRPr="00C363EC" w:rsidP="00C363EC">
      <w:pPr>
        <w:pStyle w:val="ListBullet"/>
      </w:pPr>
      <w:r w:rsidRPr="00C363EC">
        <w:t>expected traffic volume</w:t>
      </w:r>
    </w:p>
    <w:p w:rsidR="00000000" w:rsidRPr="00C363EC" w:rsidP="00C363EC">
      <w:pPr>
        <w:pStyle w:val="ListBullet"/>
      </w:pPr>
      <w:r w:rsidRPr="00C363EC">
        <w:t>information on</w:t>
      </w:r>
      <w:r w:rsidRPr="00C363EC">
        <w:t xml:space="preserve"> a range of IT business solutions</w:t>
      </w:r>
    </w:p>
    <w:p w:rsidR="00000000" w:rsidRPr="00C363EC" w:rsidP="00C363EC">
      <w:pPr>
        <w:pStyle w:val="ListBullet"/>
      </w:pPr>
      <w:r w:rsidRPr="00C363EC">
        <w:t>technical specifications</w:t>
      </w:r>
    </w:p>
    <w:p w:rsidR="00000000" w:rsidRPr="00C363EC" w:rsidP="00C363EC">
      <w:pPr>
        <w:pStyle w:val="ListBullet"/>
      </w:pPr>
      <w:r w:rsidRPr="00C363EC">
        <w:t>vendors and vendor offerings and pricing.</w:t>
      </w:r>
    </w:p>
    <w:p w:rsidR="00000000" w:rsidRPr="00C363EC" w:rsidP="00C363EC">
      <w:pPr>
        <w:pStyle w:val="BodyText"/>
      </w:pPr>
    </w:p>
    <w:p w:rsidR="00000000" w:rsidRPr="00C363EC" w:rsidP="00687FAC">
      <w:pPr>
        <w:pStyle w:val="BodyText"/>
      </w:pPr>
      <w:r w:rsidRPr="00C363EC">
        <w:t>Assessors of this unit must satisfy the requirements for assessors in applicable vocational education and training legislation, frameworks and/or standard</w:t>
      </w:r>
      <w:r w:rsidRPr="00C363EC">
        <w:t>s.</w:t>
      </w:r>
    </w:p>
    <w:p w:rsidR="00000000" w:rsidRPr="00C363EC" w:rsidP="00C363EC">
      <w:pPr>
        <w:pStyle w:val="Heading1"/>
      </w:pPr>
      <w:bookmarkStart w:id="5" w:name="O_770061"/>
      <w:bookmarkEnd w:id="5"/>
      <w:r w:rsidRPr="00C363EC">
        <w:t>Links</w:t>
      </w:r>
    </w:p>
    <w:p w:rsidR="00000000" w:rsidRPr="00C363EC" w:rsidP="00687FAC">
      <w:pPr>
        <w:pStyle w:val="BodyText"/>
      </w:pPr>
      <w:r w:rsidRPr="00C363E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B75F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363EC" w:rsidP="00C363EC"/>
    <w:sectPr w:rsidSect="00C363E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3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3EC" w:rsidRPr="00687FAC" w:rsidP="00687F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3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FAC" w:rsidP="00C363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87FAC" w:rsidP="00C363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87FAC" w:rsidP="00C363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3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F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63EC" w:rsidRPr="00687FAC" w:rsidP="00687F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3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FAC" w:rsidRPr="002D2AF8" w:rsidP="00C363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ICTTEN609 Produce and evaluate architecture designs for convergent cellular mobile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687FAC" w:rsidP="00C363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1CE36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CB097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CCAD0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63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63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63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63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63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63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63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63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63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63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63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63EC"/>
  </w:style>
  <w:style w:type="character" w:customStyle="1" w:styleId="Heading1Char">
    <w:name w:val="Heading 1 Char"/>
    <w:basedOn w:val="DefaultParagraphFont"/>
    <w:link w:val="Heading1"/>
    <w:rsid w:val="00C363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63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63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63E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63EC"/>
    <w:rPr>
      <w:b/>
      <w:spacing w:val="0"/>
    </w:rPr>
  </w:style>
  <w:style w:type="paragraph" w:styleId="ListBullet2">
    <w:name w:val="List Bullet 2"/>
    <w:basedOn w:val="List2"/>
    <w:rsid w:val="00C363E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363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63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63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63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63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63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63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63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63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63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63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63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63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63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63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63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63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63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63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63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63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63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63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63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63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363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63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63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63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63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63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63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63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63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63EC"/>
    <w:rPr>
      <w:i/>
    </w:rPr>
  </w:style>
  <w:style w:type="paragraph" w:styleId="Caption">
    <w:name w:val="caption"/>
    <w:basedOn w:val="BodyText"/>
    <w:next w:val="Normal"/>
    <w:qFormat/>
    <w:rsid w:val="00C363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63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63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63EC"/>
  </w:style>
  <w:style w:type="paragraph" w:styleId="TableofFigures">
    <w:name w:val="table of figures"/>
    <w:basedOn w:val="Normal"/>
    <w:next w:val="Normal"/>
    <w:semiHidden/>
    <w:rsid w:val="00C363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63E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363EC"/>
    <w:rPr>
      <w:rFonts w:ascii="Wingdings" w:hAnsi="Wingdings"/>
    </w:rPr>
  </w:style>
  <w:style w:type="paragraph" w:customStyle="1" w:styleId="TableHeading">
    <w:name w:val="Table Heading"/>
    <w:basedOn w:val="HeadingBase"/>
    <w:rsid w:val="00C363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63EC"/>
    <w:rPr>
      <w:color w:val="0033CC"/>
      <w:u w:val="none"/>
    </w:rPr>
  </w:style>
  <w:style w:type="paragraph" w:customStyle="1" w:styleId="BodyTextRight">
    <w:name w:val="Body Text Right"/>
    <w:basedOn w:val="BodyText"/>
    <w:rsid w:val="00C363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63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63E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63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63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63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63EC"/>
    <w:rPr>
      <w:sz w:val="32"/>
    </w:rPr>
  </w:style>
  <w:style w:type="paragraph" w:customStyle="1" w:styleId="HeadingProcedure">
    <w:name w:val="Heading Procedure"/>
    <w:basedOn w:val="HeadingBase"/>
    <w:next w:val="Normal"/>
    <w:rsid w:val="00C363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63EC"/>
    <w:pPr>
      <w:spacing w:before="60" w:after="60"/>
    </w:pPr>
  </w:style>
  <w:style w:type="paragraph" w:styleId="ListContinue">
    <w:name w:val="List Continue"/>
    <w:basedOn w:val="List"/>
    <w:rsid w:val="00C363EC"/>
    <w:pPr>
      <w:ind w:firstLine="0"/>
    </w:pPr>
  </w:style>
  <w:style w:type="paragraph" w:customStyle="1" w:styleId="ListNote">
    <w:name w:val="List Note"/>
    <w:basedOn w:val="List"/>
    <w:rsid w:val="00C363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63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63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63EC"/>
    <w:rPr>
      <w:rFonts w:ascii="Courier New" w:hAnsi="Courier New"/>
    </w:rPr>
  </w:style>
  <w:style w:type="paragraph" w:customStyle="1" w:styleId="NoteBullet">
    <w:name w:val="Note Bullet"/>
    <w:basedOn w:val="Note"/>
    <w:rsid w:val="00C363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63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63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63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63E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363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63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63EC"/>
    <w:rPr>
      <w:b/>
      <w:smallCaps/>
    </w:rPr>
  </w:style>
  <w:style w:type="paragraph" w:customStyle="1" w:styleId="TableListNumber">
    <w:name w:val="Table List Number"/>
    <w:basedOn w:val="ListNumber"/>
    <w:rsid w:val="00C363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63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63EC"/>
    <w:pPr>
      <w:numPr>
        <w:numId w:val="9"/>
      </w:numPr>
    </w:pPr>
  </w:style>
  <w:style w:type="paragraph" w:customStyle="1" w:styleId="ListAlpha2">
    <w:name w:val="List Alpha 2"/>
    <w:basedOn w:val="List2"/>
    <w:rsid w:val="00C363EC"/>
    <w:pPr>
      <w:numPr>
        <w:numId w:val="8"/>
      </w:numPr>
    </w:pPr>
  </w:style>
  <w:style w:type="paragraph" w:styleId="List2">
    <w:name w:val="List 2"/>
    <w:basedOn w:val="BodyText"/>
    <w:rsid w:val="00C363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63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63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63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63E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63E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363EC"/>
    <w:pPr>
      <w:numPr>
        <w:numId w:val="4"/>
      </w:numPr>
    </w:pPr>
  </w:style>
  <w:style w:type="paragraph" w:styleId="ListContinue2">
    <w:name w:val="List Continue 2"/>
    <w:basedOn w:val="List2"/>
    <w:rsid w:val="00C363EC"/>
    <w:pPr>
      <w:ind w:firstLine="0"/>
    </w:pPr>
  </w:style>
  <w:style w:type="paragraph" w:styleId="ListContinue3">
    <w:name w:val="List Continue 3"/>
    <w:basedOn w:val="List3"/>
    <w:rsid w:val="00C363EC"/>
    <w:pPr>
      <w:ind w:left="1021" w:firstLine="0"/>
    </w:pPr>
  </w:style>
  <w:style w:type="paragraph" w:styleId="ListContinue4">
    <w:name w:val="List Continue 4"/>
    <w:basedOn w:val="List4"/>
    <w:rsid w:val="00C363EC"/>
    <w:pPr>
      <w:ind w:firstLine="0"/>
    </w:pPr>
  </w:style>
  <w:style w:type="paragraph" w:styleId="ListContinue5">
    <w:name w:val="List Continue 5"/>
    <w:basedOn w:val="List5"/>
    <w:rsid w:val="00C363EC"/>
    <w:pPr>
      <w:ind w:firstLine="0"/>
    </w:pPr>
  </w:style>
  <w:style w:type="paragraph" w:styleId="ListNumber3">
    <w:name w:val="List Number 3"/>
    <w:basedOn w:val="List3"/>
    <w:rsid w:val="00C363EC"/>
    <w:pPr>
      <w:numPr>
        <w:numId w:val="5"/>
      </w:numPr>
    </w:pPr>
  </w:style>
  <w:style w:type="paragraph" w:styleId="ListNumber4">
    <w:name w:val="List Number 4"/>
    <w:basedOn w:val="List4"/>
    <w:rsid w:val="00C363EC"/>
    <w:pPr>
      <w:numPr>
        <w:numId w:val="6"/>
      </w:numPr>
    </w:pPr>
  </w:style>
  <w:style w:type="paragraph" w:styleId="ListNumber5">
    <w:name w:val="List Number 5"/>
    <w:basedOn w:val="List5"/>
    <w:rsid w:val="00C363EC"/>
    <w:pPr>
      <w:numPr>
        <w:numId w:val="7"/>
      </w:numPr>
    </w:pPr>
  </w:style>
  <w:style w:type="paragraph" w:styleId="BlockText">
    <w:name w:val="Block Text"/>
    <w:basedOn w:val="Normal"/>
    <w:rsid w:val="00C363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63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63EC"/>
    <w:rPr>
      <w:sz w:val="16"/>
      <w:vertAlign w:val="superscript"/>
    </w:rPr>
  </w:style>
  <w:style w:type="character" w:customStyle="1" w:styleId="Symbols">
    <w:name w:val="Symbols"/>
    <w:basedOn w:val="DefaultParagraphFont"/>
    <w:rsid w:val="00C363EC"/>
    <w:rPr>
      <w:rFonts w:ascii="Symbol" w:hAnsi="Symbol"/>
    </w:rPr>
  </w:style>
  <w:style w:type="character" w:customStyle="1" w:styleId="MenuOptions">
    <w:name w:val="Menu Options"/>
    <w:basedOn w:val="DefaultParagraphFont"/>
    <w:rsid w:val="00C363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63EC"/>
    <w:rPr>
      <w:b/>
    </w:rPr>
  </w:style>
  <w:style w:type="character" w:customStyle="1" w:styleId="Underlined">
    <w:name w:val="Underlined"/>
    <w:basedOn w:val="DefaultParagraphFont"/>
    <w:rsid w:val="00C363EC"/>
    <w:rPr>
      <w:u w:val="single"/>
    </w:rPr>
  </w:style>
  <w:style w:type="paragraph" w:customStyle="1" w:styleId="TableBodyTextRight">
    <w:name w:val="Table Body Text Right"/>
    <w:basedOn w:val="TableBodyText"/>
    <w:rsid w:val="00C363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63EC"/>
    <w:rPr>
      <w:sz w:val="18"/>
    </w:rPr>
  </w:style>
  <w:style w:type="paragraph" w:customStyle="1" w:styleId="BodySmallRight">
    <w:name w:val="Body Small Right"/>
    <w:basedOn w:val="BodyTextRight"/>
    <w:rsid w:val="00C363EC"/>
    <w:rPr>
      <w:sz w:val="18"/>
      <w:szCs w:val="18"/>
    </w:rPr>
  </w:style>
  <w:style w:type="paragraph" w:customStyle="1" w:styleId="MarginEdition">
    <w:name w:val="Margin Edition"/>
    <w:basedOn w:val="MarginNote"/>
    <w:rsid w:val="00C363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63EC"/>
    <w:rPr>
      <w:sz w:val="2"/>
      <w:szCs w:val="2"/>
    </w:rPr>
  </w:style>
  <w:style w:type="character" w:customStyle="1" w:styleId="Small">
    <w:name w:val="Small"/>
    <w:basedOn w:val="DefaultParagraphFont"/>
    <w:rsid w:val="00C363EC"/>
    <w:rPr>
      <w:sz w:val="16"/>
    </w:rPr>
  </w:style>
  <w:style w:type="paragraph" w:customStyle="1" w:styleId="WideTable">
    <w:name w:val="Wide Table"/>
    <w:basedOn w:val="Normal"/>
    <w:rsid w:val="00C363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63EC"/>
  </w:style>
  <w:style w:type="paragraph" w:styleId="Quote">
    <w:name w:val="Quote"/>
    <w:basedOn w:val="Heading1"/>
    <w:link w:val="QuoteChar"/>
    <w:qFormat/>
    <w:rsid w:val="00C363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63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63EC"/>
    <w:pPr>
      <w:pageBreakBefore/>
    </w:pPr>
  </w:style>
  <w:style w:type="paragraph" w:customStyle="1" w:styleId="Border">
    <w:name w:val="Border"/>
    <w:basedOn w:val="Normal"/>
    <w:qFormat/>
    <w:rsid w:val="00C363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63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63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63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63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63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63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63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63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63EC"/>
    <w:rPr>
      <w:u w:val="single"/>
    </w:rPr>
  </w:style>
  <w:style w:type="character" w:customStyle="1" w:styleId="BoldandItalics">
    <w:name w:val="Bold and Italics"/>
    <w:qFormat/>
    <w:rsid w:val="00C363EC"/>
    <w:rPr>
      <w:b/>
      <w:i/>
      <w:u w:val="none"/>
    </w:rPr>
  </w:style>
  <w:style w:type="paragraph" w:styleId="BalloonText">
    <w:name w:val="Balloon Text"/>
    <w:basedOn w:val="Normal"/>
    <w:link w:val="BalloonTextChar"/>
    <w:rsid w:val="00C363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63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63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63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63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63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63EC"/>
    <w:pPr>
      <w:spacing w:before="0" w:after="0"/>
    </w:pPr>
  </w:style>
  <w:style w:type="paragraph" w:customStyle="1" w:styleId="BodyTextBold">
    <w:name w:val="Body Text Bold"/>
    <w:basedOn w:val="BodyText"/>
    <w:qFormat/>
    <w:rsid w:val="00C363EC"/>
    <w:rPr>
      <w:b/>
    </w:rPr>
  </w:style>
  <w:style w:type="character" w:styleId="Hyperlink">
    <w:name w:val="Hyperlink"/>
    <w:basedOn w:val="DefaultParagraphFont"/>
    <w:uiPriority w:val="99"/>
    <w:unhideWhenUsed/>
    <w:rsid w:val="00687F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379</Words>
  <Characters>2569</Characters>
  <Application>Microsoft Office Word</Application>
  <DocSecurity>0</DocSecurity>
  <Lines>69</Lines>
  <Paragraphs>46</Paragraphs>
  <ScaleCrop>false</ScaleCrop>
  <Company>Author-it Software Corporation Ltd.</Company>
  <LinksUpToDate>false</LinksUpToDate>
  <CharactersWithSpaces>2902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ICTTEN609 Produce and evaluate architecture designs for convergent cellular mobile networks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2020-10-02T06:11:00Z</dcterms:created>
  <dcterms:modified xsi:type="dcterms:W3CDTF">2020-10-02T06:11:00Z</dcterms:modified>
</cp:coreProperties>
</file>