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6008" w:rsidP="000F60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ICTTEN604 Coordinate fault rectification and restoration of service following network outages</w:t>
      </w:r>
      <w:r>
        <w:fldChar w:fldCharType="end"/>
      </w:r>
    </w:p>
    <w:p w:rsidR="000F6008" w:rsidP="000F6008">
      <w:pPr>
        <w:pStyle w:val="Version"/>
        <w:sectPr w:rsidSect="00E521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216B" w:rsidP="00E5216B">
      <w:pPr>
        <w:pStyle w:val="SuperHeading"/>
      </w:pPr>
      <w:r w:rsidRPr="00E5216B">
        <w:t>ICTTEN604 Coordinate fault rectification and restoration of service following network outages</w:t>
      </w:r>
    </w:p>
    <w:p w:rsidR="00000000" w:rsidRPr="00E5216B" w:rsidP="00E5216B">
      <w:pPr>
        <w:pStyle w:val="Heading1"/>
      </w:pPr>
      <w:bookmarkStart w:id="1" w:name="O_769950"/>
      <w:bookmarkEnd w:id="1"/>
      <w:r w:rsidRPr="00E5216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521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16B" w:rsidP="00E5216B">
            <w:pPr>
              <w:pStyle w:val="BodyText"/>
            </w:pPr>
            <w:r w:rsidRPr="00E5216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16B">
            <w:pPr>
              <w:pStyle w:val="BodyText"/>
              <w:rPr>
                <w:lang w:val="en-NZ"/>
              </w:rPr>
            </w:pPr>
            <w:r w:rsidRPr="00E5216B">
              <w:rPr>
                <w:rStyle w:val="SpecialBold"/>
              </w:rPr>
              <w:t>Comments</w:t>
            </w:r>
          </w:p>
        </w:tc>
      </w:tr>
      <w:tr w:rsidTr="00E521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16B">
            <w:pPr>
              <w:pStyle w:val="BodyText"/>
              <w:rPr>
                <w:lang w:val="en-NZ"/>
              </w:rPr>
            </w:pPr>
            <w:r w:rsidRPr="00E5216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16B" w:rsidP="00E5216B">
            <w:pPr>
              <w:pStyle w:val="BodyText"/>
            </w:pPr>
            <w:r w:rsidRPr="00E5216B">
              <w:t>This version first released with ICT Information and Communications Technology Training Package Version 2.0.</w:t>
            </w:r>
          </w:p>
        </w:tc>
      </w:tr>
    </w:tbl>
    <w:p w:rsidR="00000000" w:rsidRPr="00E5216B" w:rsidP="00E5216B">
      <w:pPr>
        <w:pStyle w:val="BodyText"/>
      </w:pPr>
    </w:p>
    <w:p w:rsidR="00000000" w:rsidRPr="00E5216B" w:rsidP="00E5216B">
      <w:pPr>
        <w:pStyle w:val="AllowPageBreak"/>
      </w:pPr>
    </w:p>
    <w:p w:rsidR="00000000" w:rsidRPr="00E5216B" w:rsidP="00E5216B">
      <w:pPr>
        <w:pStyle w:val="Heading1"/>
      </w:pPr>
      <w:bookmarkStart w:id="2" w:name="O_769951"/>
      <w:bookmarkEnd w:id="2"/>
      <w:r w:rsidRPr="00E5216B">
        <w:t>Application</w:t>
      </w:r>
    </w:p>
    <w:p w:rsidR="00000000" w:rsidRPr="00E5216B" w:rsidP="000F6008">
      <w:pPr>
        <w:pStyle w:val="BodyText"/>
      </w:pPr>
      <w:r w:rsidRPr="00E5216B">
        <w:t>This unit describes the skills and knowledge required to identify, analyse and resolve service faults by coordinatin</w:t>
      </w:r>
      <w:r w:rsidRPr="00E5216B">
        <w:t>g fault rectification. It describes strategies for dealing with customers, operational staff and associated system restoration.</w:t>
      </w:r>
    </w:p>
    <w:p w:rsidR="00000000" w:rsidRPr="00E5216B" w:rsidP="000F6008">
      <w:pPr>
        <w:pStyle w:val="BodyText"/>
      </w:pPr>
      <w:r w:rsidRPr="00E5216B">
        <w:t>It applies to individuals who have high-level technical skills and appropriate authority to coordinate activities of maintenanc</w:t>
      </w:r>
      <w:r w:rsidRPr="00E5216B">
        <w:t>e personnel and oversee compliance issues associated with service level agreements.</w:t>
      </w:r>
    </w:p>
    <w:p w:rsidR="00000000" w:rsidRPr="00E5216B" w:rsidP="000F6008">
      <w:pPr>
        <w:pStyle w:val="BodyText"/>
      </w:pPr>
      <w:r w:rsidRPr="00E5216B">
        <w:t>No licensing, legislative or certification requirements apply to this unit at the time of publication.</w:t>
      </w:r>
    </w:p>
    <w:p w:rsidR="00000000" w:rsidRPr="00E5216B" w:rsidP="00E5216B">
      <w:pPr>
        <w:pStyle w:val="Heading1"/>
      </w:pPr>
      <w:bookmarkStart w:id="3" w:name="O_769954"/>
      <w:bookmarkEnd w:id="3"/>
      <w:r w:rsidRPr="00E5216B">
        <w:t>Unit Sector</w:t>
      </w:r>
    </w:p>
    <w:p w:rsidR="00000000" w:rsidRPr="00E5216B" w:rsidP="000F6008">
      <w:pPr>
        <w:pStyle w:val="BodyText"/>
      </w:pPr>
      <w:r w:rsidRPr="00E5216B">
        <w:t>Telecommunications – Telecommunications</w:t>
      </w:r>
      <w:r w:rsidRPr="00E5216B">
        <w:t xml:space="preserve"> Networks Engineering</w:t>
      </w:r>
    </w:p>
    <w:p w:rsidR="00000000" w:rsidRPr="00E5216B" w:rsidP="00E5216B">
      <w:pPr>
        <w:pStyle w:val="Heading1"/>
      </w:pPr>
      <w:bookmarkStart w:id="4" w:name="O_769955"/>
      <w:bookmarkEnd w:id="4"/>
      <w:r w:rsidRPr="00E5216B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E5216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16B" w:rsidP="00E5216B">
            <w:pPr>
              <w:pStyle w:val="BodyText"/>
            </w:pPr>
            <w:r w:rsidRPr="00E5216B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16B">
            <w:pPr>
              <w:pStyle w:val="BodyText"/>
              <w:rPr>
                <w:lang w:val="en-NZ"/>
              </w:rPr>
            </w:pPr>
            <w:r w:rsidRPr="00E5216B">
              <w:rPr>
                <w:rStyle w:val="SpecialBold"/>
              </w:rPr>
              <w:t>PERFORMANCE CRITERIA</w:t>
            </w:r>
          </w:p>
        </w:tc>
      </w:tr>
      <w:tr w:rsidTr="00E5216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16B" w:rsidP="00E5216B">
            <w:pPr>
              <w:pStyle w:val="BodyText"/>
            </w:pPr>
            <w:r w:rsidRPr="00E5216B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16B">
            <w:pPr>
              <w:pStyle w:val="BodyText"/>
              <w:rPr>
                <w:lang w:val="en-NZ"/>
              </w:rPr>
            </w:pPr>
            <w:r w:rsidRPr="00E5216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5216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16B">
            <w:pPr>
              <w:pStyle w:val="BodyText"/>
              <w:rPr>
                <w:lang w:val="en-NZ"/>
              </w:rPr>
            </w:pPr>
            <w:r w:rsidRPr="00E5216B">
              <w:t>1. Prepare for restoration of client services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16B" w:rsidP="00E5216B">
            <w:pPr>
              <w:pStyle w:val="BodyText"/>
            </w:pPr>
            <w:r w:rsidRPr="00E5216B">
              <w:t>1.1 Evaluate relevant data to determine the nature of the fault and extent of the outage</w:t>
            </w:r>
          </w:p>
          <w:p w:rsidR="00000000" w:rsidRPr="00E5216B" w:rsidP="00E5216B">
            <w:pPr>
              <w:pStyle w:val="BodyText"/>
            </w:pPr>
            <w:r w:rsidRPr="00E5216B">
              <w:t>1.2 Assess impact of the fault on network and clients, and establish priority of actions to be taken</w:t>
            </w:r>
          </w:p>
          <w:p w:rsidR="00000000" w:rsidRPr="00E5216B" w:rsidP="00E5216B">
            <w:pPr>
              <w:pStyle w:val="BodyText"/>
            </w:pPr>
            <w:r w:rsidRPr="00E5216B">
              <w:t>1.3 Analyse alarm an</w:t>
            </w:r>
            <w:r w:rsidRPr="00E5216B">
              <w:t xml:space="preserve">d other network data and record details </w:t>
            </w:r>
            <w:r w:rsidRPr="00E5216B">
              <w:t>according to contractual agreements and enterprise policy</w:t>
            </w:r>
          </w:p>
          <w:p w:rsidR="00000000" w:rsidRPr="00E5216B" w:rsidP="00E5216B">
            <w:pPr>
              <w:pStyle w:val="BodyText"/>
            </w:pPr>
            <w:r w:rsidRPr="00E5216B">
              <w:t>1.4 Prepare an action plan to manage fault rectification and restoration to minimise impact on the network and affected customer</w:t>
            </w:r>
          </w:p>
          <w:p w:rsidR="00000000" w:rsidRPr="00E5216B" w:rsidP="00E5216B">
            <w:pPr>
              <w:pStyle w:val="BodyText"/>
            </w:pPr>
            <w:r w:rsidRPr="00E5216B">
              <w:t>1.5 Provide a central point f</w:t>
            </w:r>
            <w:r w:rsidRPr="00E5216B">
              <w:t>or all rectification and restoration activity and information, to coordinate action and progress</w:t>
            </w:r>
          </w:p>
          <w:p w:rsidR="00000000" w:rsidRPr="00E5216B" w:rsidP="00E5216B">
            <w:pPr>
              <w:pStyle w:val="BodyText"/>
            </w:pPr>
            <w:r w:rsidRPr="00E5216B">
              <w:t>1.6 Prioritise service restoration based on assessment of contractual arrangements, including service level agreements with clients</w:t>
            </w:r>
          </w:p>
          <w:p w:rsidR="00000000" w:rsidP="00E5216B">
            <w:pPr>
              <w:pStyle w:val="BodyText"/>
              <w:rPr>
                <w:lang w:val="en-NZ"/>
              </w:rPr>
            </w:pPr>
            <w:r w:rsidRPr="00E5216B">
              <w:t>1.7 Negotiate with client’s</w:t>
            </w:r>
            <w:r w:rsidRPr="00E5216B">
              <w:t xml:space="preserve"> account manager regarding repair arrangements where service level agreements cannot be met</w:t>
            </w:r>
          </w:p>
        </w:tc>
      </w:tr>
      <w:tr w:rsidTr="00E5216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16B">
            <w:pPr>
              <w:pStyle w:val="BodyText"/>
              <w:rPr>
                <w:lang w:val="en-NZ"/>
              </w:rPr>
            </w:pPr>
            <w:r w:rsidRPr="00E5216B">
              <w:t>2. Implement action plan for fault rectification and service restoration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16B" w:rsidP="00E5216B">
            <w:pPr>
              <w:pStyle w:val="BodyText"/>
            </w:pPr>
            <w:r w:rsidRPr="00E5216B">
              <w:t>2.1 Notify all relevant personnel and departments involved in the outage, according to ent</w:t>
            </w:r>
            <w:r w:rsidRPr="00E5216B">
              <w:t>erprise policy</w:t>
            </w:r>
          </w:p>
          <w:p w:rsidR="00000000" w:rsidRPr="00E5216B" w:rsidP="00E5216B">
            <w:pPr>
              <w:pStyle w:val="BodyText"/>
            </w:pPr>
            <w:r w:rsidRPr="00E5216B">
              <w:t>2.2 Isolate affected alarms and monitor all associated alarms to confirm no additional problems occur</w:t>
            </w:r>
          </w:p>
          <w:p w:rsidR="00000000" w:rsidRPr="00E5216B" w:rsidP="00E5216B">
            <w:pPr>
              <w:pStyle w:val="BodyText"/>
            </w:pPr>
            <w:r w:rsidRPr="00E5216B">
              <w:t>2.3 Locate and rectify fault, following action plan backed up by contingency plan according to enterprise policy</w:t>
            </w:r>
          </w:p>
          <w:p w:rsidR="00000000" w:rsidRPr="00E5216B" w:rsidP="00E5216B">
            <w:pPr>
              <w:pStyle w:val="BodyText"/>
            </w:pPr>
            <w:r w:rsidRPr="00E5216B">
              <w:t>2.4 Manage repair activity with appropriate technical support and adjust resource allocations or escalate if required to ensure effective restoration of network services within a specified timeline</w:t>
            </w:r>
          </w:p>
          <w:p w:rsidR="00000000" w:rsidRPr="00E5216B" w:rsidP="00E5216B">
            <w:pPr>
              <w:pStyle w:val="BodyText"/>
            </w:pPr>
            <w:r w:rsidRPr="00E5216B">
              <w:t>2.5 Reset alarms and restore services to normal network co</w:t>
            </w:r>
            <w:r w:rsidRPr="00E5216B">
              <w:t>nfiguration</w:t>
            </w:r>
          </w:p>
          <w:p w:rsidR="00000000" w:rsidP="00E5216B">
            <w:pPr>
              <w:pStyle w:val="BodyText"/>
              <w:rPr>
                <w:lang w:val="en-NZ"/>
              </w:rPr>
            </w:pPr>
            <w:r w:rsidRPr="00E5216B">
              <w:t>2.6 Test and monitor network activity on recovery to certify effective fault clearance and service restoration</w:t>
            </w:r>
          </w:p>
        </w:tc>
      </w:tr>
      <w:tr w:rsidTr="00E5216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16B">
            <w:pPr>
              <w:pStyle w:val="BodyText"/>
              <w:rPr>
                <w:lang w:val="en-NZ"/>
              </w:rPr>
            </w:pPr>
            <w:r w:rsidRPr="00E5216B">
              <w:t>3. Finalise administrative tasks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16B" w:rsidP="00E5216B">
            <w:pPr>
              <w:pStyle w:val="BodyText"/>
            </w:pPr>
            <w:r w:rsidRPr="00E5216B">
              <w:t>3.1 Complete administrative tasks according to enterprise instructions</w:t>
            </w:r>
          </w:p>
          <w:p w:rsidR="00000000" w:rsidRPr="00E5216B" w:rsidP="00E5216B">
            <w:pPr>
              <w:pStyle w:val="BodyText"/>
            </w:pPr>
            <w:r w:rsidRPr="00E5216B">
              <w:t>3.2 Notify customers of faul</w:t>
            </w:r>
            <w:r w:rsidRPr="00E5216B">
              <w:t>t rectification and service restoration according to service level agreement</w:t>
            </w:r>
          </w:p>
        </w:tc>
      </w:tr>
    </w:tbl>
    <w:p w:rsidR="00000000" w:rsidRPr="00E5216B" w:rsidP="00E5216B">
      <w:pPr>
        <w:pStyle w:val="BodyText"/>
      </w:pPr>
    </w:p>
    <w:p w:rsidR="00000000" w:rsidRPr="00E5216B" w:rsidP="00E5216B">
      <w:pPr>
        <w:pStyle w:val="AllowPageBreak"/>
      </w:pPr>
    </w:p>
    <w:p w:rsidR="00000000" w:rsidRPr="00E5216B" w:rsidP="00E5216B">
      <w:pPr>
        <w:pStyle w:val="Heading1"/>
      </w:pPr>
      <w:bookmarkStart w:id="5" w:name="O_769956"/>
      <w:bookmarkEnd w:id="5"/>
      <w:r w:rsidRPr="00E5216B">
        <w:t>Foundation Skills</w:t>
      </w:r>
    </w:p>
    <w:p w:rsidR="00000000" w:rsidRPr="000F6008" w:rsidP="000F6008">
      <w:pPr>
        <w:pStyle w:val="BodyText"/>
        <w:rPr>
          <w:i/>
        </w:rPr>
      </w:pPr>
      <w:r w:rsidRPr="000F6008">
        <w:rPr>
          <w:rStyle w:val="Emphasis"/>
        </w:rPr>
        <w:t>This section describes language, literacy, numeracy and employment skills incorporated in the performance criteria that are required for compe</w:t>
      </w:r>
      <w:r w:rsidRPr="000F6008">
        <w:rPr>
          <w:rStyle w:val="Emphasis"/>
        </w:rPr>
        <w:t>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E521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16B" w:rsidP="00E5216B">
            <w:pPr>
              <w:pStyle w:val="BodyText"/>
            </w:pPr>
            <w:r w:rsidRPr="00E5216B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16B" w:rsidP="00E5216B">
            <w:pPr>
              <w:pStyle w:val="BodyText"/>
            </w:pPr>
            <w:r w:rsidRPr="00E5216B">
              <w:rPr>
                <w:rStyle w:val="SpecialBold"/>
              </w:rPr>
              <w:t>Performance</w:t>
            </w:r>
          </w:p>
          <w:p w:rsidR="00000000" w:rsidRPr="00E5216B" w:rsidP="00E5216B">
            <w:pPr>
              <w:pStyle w:val="BodyText"/>
            </w:pPr>
            <w:r w:rsidRPr="00E5216B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16B">
            <w:pPr>
              <w:pStyle w:val="BodyText"/>
              <w:rPr>
                <w:lang w:val="en-NZ"/>
              </w:rPr>
            </w:pPr>
            <w:r w:rsidRPr="00E5216B">
              <w:rPr>
                <w:rStyle w:val="SpecialBold"/>
              </w:rPr>
              <w:t>Description</w:t>
            </w:r>
          </w:p>
        </w:tc>
      </w:tr>
      <w:tr w:rsidTr="00E521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16B">
            <w:pPr>
              <w:pStyle w:val="BodyText"/>
              <w:rPr>
                <w:lang w:val="en-NZ"/>
              </w:rPr>
            </w:pPr>
            <w:r w:rsidRPr="00E5216B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16B">
            <w:pPr>
              <w:pStyle w:val="BodyText"/>
              <w:rPr>
                <w:lang w:val="en-NZ"/>
              </w:rPr>
            </w:pPr>
            <w:r w:rsidRPr="00E5216B">
              <w:t>1.1, 1.3, 1.6, 2.1, 2.3, 3.1, 3.2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16B">
            <w:pPr>
              <w:pStyle w:val="ListBullet"/>
              <w:rPr>
                <w:lang w:val="en-NZ"/>
              </w:rPr>
            </w:pPr>
            <w:r w:rsidRPr="00E5216B">
              <w:t xml:space="preserve">Organises, evaluates and interprets technical readings, instructional material and workplace documentation from </w:t>
            </w:r>
            <w:r w:rsidRPr="00E5216B">
              <w:t>a range of complex texts</w:t>
            </w:r>
          </w:p>
        </w:tc>
      </w:tr>
      <w:tr w:rsidTr="00E521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16B">
            <w:pPr>
              <w:pStyle w:val="BodyText"/>
              <w:rPr>
                <w:lang w:val="en-NZ"/>
              </w:rPr>
            </w:pPr>
            <w:r w:rsidRPr="00E5216B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16B">
            <w:pPr>
              <w:pStyle w:val="BodyText"/>
              <w:rPr>
                <w:lang w:val="en-NZ"/>
              </w:rPr>
            </w:pPr>
            <w:r w:rsidRPr="00E5216B">
              <w:t>1.3, 1.4, 3.1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16B">
            <w:pPr>
              <w:pStyle w:val="ListBullet"/>
              <w:rPr>
                <w:lang w:val="en-NZ"/>
              </w:rPr>
            </w:pPr>
            <w:r w:rsidRPr="00E5216B">
              <w:t>Prepares clear and concise workplace documentation, including reports and recommendations, incorporating technical language to communicate complex information clearly and effectively</w:t>
            </w:r>
          </w:p>
        </w:tc>
      </w:tr>
      <w:tr w:rsidTr="00E521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16B">
            <w:pPr>
              <w:pStyle w:val="BodyText"/>
              <w:rPr>
                <w:lang w:val="en-NZ"/>
              </w:rPr>
            </w:pPr>
            <w:r w:rsidRPr="00E5216B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16B">
            <w:pPr>
              <w:pStyle w:val="BodyText"/>
              <w:rPr>
                <w:lang w:val="en-NZ"/>
              </w:rPr>
            </w:pPr>
            <w:r w:rsidRPr="00E5216B">
              <w:t>1.1, 1.3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16B">
            <w:pPr>
              <w:pStyle w:val="ListBullet"/>
              <w:rPr>
                <w:lang w:val="en-NZ"/>
              </w:rPr>
            </w:pPr>
            <w:r w:rsidRPr="00E5216B">
              <w:t>Analyses and synthesises highly embedd</w:t>
            </w:r>
            <w:r w:rsidRPr="00E5216B">
              <w:t>ed mathematical information</w:t>
            </w:r>
          </w:p>
        </w:tc>
      </w:tr>
      <w:tr w:rsidTr="00E521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16B">
            <w:pPr>
              <w:pStyle w:val="BodyText"/>
              <w:rPr>
                <w:lang w:val="en-NZ"/>
              </w:rPr>
            </w:pPr>
            <w:r w:rsidRPr="00E5216B">
              <w:t>Interact with others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16B">
            <w:pPr>
              <w:pStyle w:val="BodyText"/>
              <w:rPr>
                <w:lang w:val="en-NZ"/>
              </w:rPr>
            </w:pPr>
            <w:r w:rsidRPr="00E5216B">
              <w:t>1.7, 2.4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16B" w:rsidP="00E5216B">
            <w:pPr>
              <w:pStyle w:val="ListBullet"/>
            </w:pPr>
            <w:r w:rsidRPr="00E5216B">
              <w:t>Demonstrates understanding of what to communicate, with whom and how, in a broad range of work contexts</w:t>
            </w:r>
          </w:p>
          <w:p w:rsidR="00000000" w:rsidP="00E5216B">
            <w:pPr>
              <w:pStyle w:val="ListBullet"/>
              <w:rPr>
                <w:lang w:val="en-NZ"/>
              </w:rPr>
            </w:pPr>
            <w:r w:rsidRPr="00E5216B">
              <w:t>Collaborates and cooperates with others to achieve joint outcomes</w:t>
            </w:r>
          </w:p>
        </w:tc>
      </w:tr>
      <w:tr w:rsidTr="00E521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16B">
            <w:pPr>
              <w:pStyle w:val="BodyText"/>
              <w:rPr>
                <w:lang w:val="en-NZ"/>
              </w:rPr>
            </w:pPr>
            <w:r w:rsidRPr="00E5216B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16B" w:rsidP="00E5216B">
            <w:pPr>
              <w:pStyle w:val="BodyText"/>
            </w:pPr>
            <w:r w:rsidRPr="00E5216B">
              <w:t>1.2, 1.4-1.6,</w:t>
            </w:r>
          </w:p>
          <w:p w:rsidR="00000000" w:rsidP="00E5216B">
            <w:pPr>
              <w:pStyle w:val="BodyText"/>
              <w:rPr>
                <w:lang w:val="en-NZ"/>
              </w:rPr>
            </w:pPr>
            <w:r w:rsidRPr="00E5216B">
              <w:t>2.2-2.6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16B" w:rsidP="00E5216B">
            <w:pPr>
              <w:pStyle w:val="ListBullet"/>
            </w:pPr>
            <w:r w:rsidRPr="00E5216B">
              <w:t>Uses a combination of formal, logical planning processes and an increasingly intuitive understanding of context for complex, high-impact activities with strategic implications</w:t>
            </w:r>
          </w:p>
          <w:p w:rsidR="00000000" w:rsidRPr="00E5216B" w:rsidP="00E5216B">
            <w:pPr>
              <w:pStyle w:val="ListBullet"/>
            </w:pPr>
            <w:r w:rsidRPr="00E5216B">
              <w:t>Uses digital systems and tools to enter, store and monito</w:t>
            </w:r>
            <w:r w:rsidRPr="00E5216B">
              <w:t>r data, and for communication purposes</w:t>
            </w:r>
          </w:p>
          <w:p w:rsidR="00000000" w:rsidRPr="00E5216B" w:rsidP="00E5216B">
            <w:pPr>
              <w:pStyle w:val="ListBullet"/>
            </w:pPr>
            <w:r w:rsidRPr="00E5216B">
              <w:t>Uses formal, analytical and lateral thinking techniques for identifying issues, generating and evaluating possible solutions</w:t>
            </w:r>
          </w:p>
          <w:p w:rsidR="00000000" w:rsidRPr="00E5216B" w:rsidP="00E5216B">
            <w:pPr>
              <w:pStyle w:val="ListBullet"/>
            </w:pPr>
            <w:r w:rsidRPr="00E5216B">
              <w:t>Uses formal processes to monitor implementation of solutions and reflect on outcomes</w:t>
            </w:r>
          </w:p>
        </w:tc>
      </w:tr>
    </w:tbl>
    <w:p w:rsidR="00000000" w:rsidRPr="00E5216B" w:rsidP="00E5216B">
      <w:pPr>
        <w:pStyle w:val="BodyText"/>
      </w:pPr>
    </w:p>
    <w:p w:rsidR="00000000" w:rsidRPr="00E5216B" w:rsidP="00E5216B">
      <w:pPr>
        <w:pStyle w:val="AllowPageBreak"/>
      </w:pPr>
    </w:p>
    <w:p w:rsidR="00000000" w:rsidRPr="00E5216B" w:rsidP="00E5216B">
      <w:pPr>
        <w:pStyle w:val="Heading1"/>
      </w:pPr>
      <w:bookmarkStart w:id="6" w:name="O_769958"/>
      <w:bookmarkEnd w:id="6"/>
      <w:r w:rsidRPr="00E5216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34"/>
        <w:gridCol w:w="1702"/>
        <w:gridCol w:w="1408"/>
        <w:gridCol w:w="1551"/>
      </w:tblGrid>
      <w:tr w:rsidTr="00E521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16B" w:rsidP="00E5216B">
            <w:pPr>
              <w:pStyle w:val="BodyText"/>
            </w:pPr>
            <w:r w:rsidRPr="00E5216B">
              <w:rPr>
                <w:rStyle w:val="SpecialBold"/>
              </w:rPr>
              <w:t xml:space="preserve">Code and title </w:t>
            </w:r>
          </w:p>
          <w:p w:rsidR="00000000" w:rsidRPr="00E5216B" w:rsidP="00E5216B">
            <w:pPr>
              <w:pStyle w:val="BodyText"/>
            </w:pPr>
            <w:r w:rsidRPr="00E5216B">
              <w:rPr>
                <w:rStyle w:val="SpecialBold"/>
              </w:rPr>
              <w:t>current version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16B" w:rsidP="00E5216B">
            <w:pPr>
              <w:pStyle w:val="BodyText"/>
            </w:pPr>
            <w:r w:rsidRPr="00E5216B">
              <w:rPr>
                <w:rStyle w:val="SpecialBold"/>
              </w:rPr>
              <w:t>Code and title</w:t>
            </w:r>
          </w:p>
          <w:p w:rsidR="00000000" w:rsidRPr="00E5216B" w:rsidP="00E5216B">
            <w:pPr>
              <w:pStyle w:val="BodyText"/>
            </w:pPr>
            <w:r w:rsidRPr="00E5216B">
              <w:rPr>
                <w:rStyle w:val="SpecialBold"/>
              </w:rPr>
              <w:t>previous version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16B" w:rsidP="00E5216B">
            <w:pPr>
              <w:pStyle w:val="BodyText"/>
            </w:pPr>
            <w:r w:rsidRPr="00E5216B">
              <w:rPr>
                <w:rStyle w:val="SpecialBold"/>
              </w:rPr>
              <w:t>Comments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16B">
            <w:pPr>
              <w:pStyle w:val="BodyText"/>
              <w:rPr>
                <w:lang w:val="en-NZ"/>
              </w:rPr>
            </w:pPr>
            <w:r w:rsidRPr="00E5216B">
              <w:rPr>
                <w:rStyle w:val="SpecialBold"/>
              </w:rPr>
              <w:t>Equivalence status</w:t>
            </w:r>
          </w:p>
        </w:tc>
      </w:tr>
      <w:tr w:rsidTr="00E521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16B">
            <w:pPr>
              <w:pStyle w:val="BodyText"/>
              <w:rPr>
                <w:lang w:val="en-NZ"/>
              </w:rPr>
            </w:pPr>
            <w:r w:rsidRPr="00E5216B">
              <w:t>ICTTEN604 Coordinate fault rectification and restoration of service following network outages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16B">
            <w:pPr>
              <w:pStyle w:val="BodyText"/>
              <w:rPr>
                <w:lang w:val="en-NZ"/>
              </w:rPr>
            </w:pPr>
            <w:r w:rsidRPr="00E5216B">
              <w:t>ICTTEN6044A Coordinate fault rectification and restoration of service following network outages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16B">
            <w:pPr>
              <w:pStyle w:val="BodyText"/>
              <w:rPr>
                <w:lang w:val="en-NZ"/>
              </w:rPr>
            </w:pPr>
            <w:r w:rsidRPr="00E5216B">
              <w:t>Updated to meet Standards for Training Packages.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16B" w:rsidP="00E5216B">
            <w:pPr>
              <w:pStyle w:val="BodyText"/>
            </w:pPr>
            <w:r w:rsidRPr="00E5216B">
              <w:t>Equivalent unit</w:t>
            </w:r>
          </w:p>
        </w:tc>
      </w:tr>
    </w:tbl>
    <w:p w:rsidR="00000000" w:rsidRPr="00E5216B" w:rsidP="00E5216B">
      <w:pPr>
        <w:pStyle w:val="BodyText"/>
      </w:pPr>
    </w:p>
    <w:p w:rsidR="00000000" w:rsidRPr="00E5216B" w:rsidP="00E5216B">
      <w:pPr>
        <w:pStyle w:val="AllowPageBreak"/>
      </w:pPr>
    </w:p>
    <w:p w:rsidR="00000000" w:rsidRPr="00E5216B" w:rsidP="00E5216B">
      <w:pPr>
        <w:pStyle w:val="Heading1"/>
      </w:pPr>
      <w:bookmarkStart w:id="7" w:name="O_769965"/>
      <w:bookmarkEnd w:id="7"/>
      <w:r w:rsidRPr="00E5216B">
        <w:t>Links</w:t>
      </w:r>
    </w:p>
    <w:p w:rsidR="00000000" w:rsidRPr="00E5216B" w:rsidP="000F6008">
      <w:pPr>
        <w:pStyle w:val="BodyText"/>
      </w:pPr>
      <w:r w:rsidRPr="00E521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B593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5216B" w:rsidP="00E5216B"/>
    <w:sectPr w:rsidSect="00E5216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1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16B" w:rsidRPr="000F6008" w:rsidP="000F60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1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008" w:rsidP="00E521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F6008" w:rsidP="00E521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F6008" w:rsidP="00E521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1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0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216B" w:rsidRPr="000F6008" w:rsidP="000F60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1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008" w:rsidRPr="002D2AF8" w:rsidP="00E521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ICTTEN604 Coordinate fault rectification and restoration of service following network outages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0F6008" w:rsidP="00E521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F283D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79010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21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21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21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21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21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21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21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21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21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21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21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216B"/>
  </w:style>
  <w:style w:type="character" w:customStyle="1" w:styleId="Heading1Char">
    <w:name w:val="Heading 1 Char"/>
    <w:basedOn w:val="DefaultParagraphFont"/>
    <w:link w:val="Heading1"/>
    <w:rsid w:val="00E521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21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21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216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5216B"/>
    <w:rPr>
      <w:b/>
      <w:spacing w:val="0"/>
    </w:rPr>
  </w:style>
  <w:style w:type="character" w:styleId="Emphasis">
    <w:name w:val="Emphasis"/>
    <w:basedOn w:val="DefaultParagraphFont"/>
    <w:qFormat/>
    <w:rsid w:val="00E5216B"/>
    <w:rPr>
      <w:i/>
    </w:rPr>
  </w:style>
  <w:style w:type="paragraph" w:customStyle="1" w:styleId="SuperHeading">
    <w:name w:val="SuperHeading"/>
    <w:basedOn w:val="Normal"/>
    <w:rsid w:val="00E521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21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21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21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21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21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21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21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21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21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21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21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21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21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21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21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21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21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21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21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21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21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21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21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21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5216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521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21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21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21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21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21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21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21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216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521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21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21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216B"/>
  </w:style>
  <w:style w:type="paragraph" w:styleId="TableofFigures">
    <w:name w:val="table of figures"/>
    <w:basedOn w:val="Normal"/>
    <w:next w:val="Normal"/>
    <w:semiHidden/>
    <w:rsid w:val="00E521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216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5216B"/>
    <w:rPr>
      <w:rFonts w:ascii="Wingdings" w:hAnsi="Wingdings"/>
    </w:rPr>
  </w:style>
  <w:style w:type="paragraph" w:customStyle="1" w:styleId="TableHeading">
    <w:name w:val="Table Heading"/>
    <w:basedOn w:val="HeadingBase"/>
    <w:rsid w:val="00E521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216B"/>
    <w:rPr>
      <w:color w:val="0033CC"/>
      <w:u w:val="none"/>
    </w:rPr>
  </w:style>
  <w:style w:type="paragraph" w:customStyle="1" w:styleId="BodyTextRight">
    <w:name w:val="Body Text Right"/>
    <w:basedOn w:val="BodyText"/>
    <w:rsid w:val="00E521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21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216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21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21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21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216B"/>
    <w:rPr>
      <w:sz w:val="32"/>
    </w:rPr>
  </w:style>
  <w:style w:type="paragraph" w:customStyle="1" w:styleId="HeadingProcedure">
    <w:name w:val="Heading Procedure"/>
    <w:basedOn w:val="HeadingBase"/>
    <w:next w:val="Normal"/>
    <w:rsid w:val="00E521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216B"/>
    <w:pPr>
      <w:spacing w:before="60" w:after="60"/>
    </w:pPr>
  </w:style>
  <w:style w:type="paragraph" w:styleId="ListContinue">
    <w:name w:val="List Continue"/>
    <w:basedOn w:val="List"/>
    <w:rsid w:val="00E5216B"/>
    <w:pPr>
      <w:ind w:firstLine="0"/>
    </w:pPr>
  </w:style>
  <w:style w:type="paragraph" w:customStyle="1" w:styleId="ListNote">
    <w:name w:val="List Note"/>
    <w:basedOn w:val="List"/>
    <w:rsid w:val="00E521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21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21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216B"/>
    <w:rPr>
      <w:rFonts w:ascii="Courier New" w:hAnsi="Courier New"/>
    </w:rPr>
  </w:style>
  <w:style w:type="paragraph" w:customStyle="1" w:styleId="NoteBullet">
    <w:name w:val="Note Bullet"/>
    <w:basedOn w:val="Note"/>
    <w:rsid w:val="00E521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21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21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21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216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521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21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216B"/>
    <w:rPr>
      <w:b/>
      <w:smallCaps/>
    </w:rPr>
  </w:style>
  <w:style w:type="paragraph" w:customStyle="1" w:styleId="TableListNumber">
    <w:name w:val="Table List Number"/>
    <w:basedOn w:val="ListNumber"/>
    <w:rsid w:val="00E521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21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216B"/>
    <w:pPr>
      <w:numPr>
        <w:numId w:val="8"/>
      </w:numPr>
    </w:pPr>
  </w:style>
  <w:style w:type="paragraph" w:customStyle="1" w:styleId="ListAlpha2">
    <w:name w:val="List Alpha 2"/>
    <w:basedOn w:val="List2"/>
    <w:rsid w:val="00E5216B"/>
    <w:pPr>
      <w:numPr>
        <w:numId w:val="7"/>
      </w:numPr>
    </w:pPr>
  </w:style>
  <w:style w:type="paragraph" w:styleId="List2">
    <w:name w:val="List 2"/>
    <w:basedOn w:val="BodyText"/>
    <w:rsid w:val="00E521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21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21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21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216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216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5216B"/>
    <w:pPr>
      <w:numPr>
        <w:numId w:val="3"/>
      </w:numPr>
    </w:pPr>
  </w:style>
  <w:style w:type="paragraph" w:styleId="ListContinue2">
    <w:name w:val="List Continue 2"/>
    <w:basedOn w:val="List2"/>
    <w:rsid w:val="00E5216B"/>
    <w:pPr>
      <w:ind w:firstLine="0"/>
    </w:pPr>
  </w:style>
  <w:style w:type="paragraph" w:styleId="ListContinue3">
    <w:name w:val="List Continue 3"/>
    <w:basedOn w:val="List3"/>
    <w:rsid w:val="00E5216B"/>
    <w:pPr>
      <w:ind w:left="1021" w:firstLine="0"/>
    </w:pPr>
  </w:style>
  <w:style w:type="paragraph" w:styleId="ListContinue4">
    <w:name w:val="List Continue 4"/>
    <w:basedOn w:val="List4"/>
    <w:rsid w:val="00E5216B"/>
    <w:pPr>
      <w:ind w:firstLine="0"/>
    </w:pPr>
  </w:style>
  <w:style w:type="paragraph" w:styleId="ListContinue5">
    <w:name w:val="List Continue 5"/>
    <w:basedOn w:val="List5"/>
    <w:rsid w:val="00E5216B"/>
    <w:pPr>
      <w:ind w:firstLine="0"/>
    </w:pPr>
  </w:style>
  <w:style w:type="paragraph" w:styleId="ListNumber3">
    <w:name w:val="List Number 3"/>
    <w:basedOn w:val="List3"/>
    <w:rsid w:val="00E5216B"/>
    <w:pPr>
      <w:numPr>
        <w:numId w:val="4"/>
      </w:numPr>
    </w:pPr>
  </w:style>
  <w:style w:type="paragraph" w:styleId="ListNumber4">
    <w:name w:val="List Number 4"/>
    <w:basedOn w:val="List4"/>
    <w:rsid w:val="00E5216B"/>
    <w:pPr>
      <w:numPr>
        <w:numId w:val="5"/>
      </w:numPr>
    </w:pPr>
  </w:style>
  <w:style w:type="paragraph" w:styleId="ListNumber5">
    <w:name w:val="List Number 5"/>
    <w:basedOn w:val="List5"/>
    <w:rsid w:val="00E5216B"/>
    <w:pPr>
      <w:numPr>
        <w:numId w:val="6"/>
      </w:numPr>
    </w:pPr>
  </w:style>
  <w:style w:type="paragraph" w:styleId="BlockText">
    <w:name w:val="Block Text"/>
    <w:basedOn w:val="Normal"/>
    <w:rsid w:val="00E521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21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216B"/>
    <w:rPr>
      <w:sz w:val="16"/>
      <w:vertAlign w:val="superscript"/>
    </w:rPr>
  </w:style>
  <w:style w:type="character" w:customStyle="1" w:styleId="Symbols">
    <w:name w:val="Symbols"/>
    <w:basedOn w:val="DefaultParagraphFont"/>
    <w:rsid w:val="00E5216B"/>
    <w:rPr>
      <w:rFonts w:ascii="Symbol" w:hAnsi="Symbol"/>
    </w:rPr>
  </w:style>
  <w:style w:type="character" w:customStyle="1" w:styleId="MenuOptions">
    <w:name w:val="Menu Options"/>
    <w:basedOn w:val="DefaultParagraphFont"/>
    <w:rsid w:val="00E521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216B"/>
    <w:rPr>
      <w:b/>
    </w:rPr>
  </w:style>
  <w:style w:type="character" w:customStyle="1" w:styleId="Underlined">
    <w:name w:val="Underlined"/>
    <w:basedOn w:val="DefaultParagraphFont"/>
    <w:rsid w:val="00E5216B"/>
    <w:rPr>
      <w:u w:val="single"/>
    </w:rPr>
  </w:style>
  <w:style w:type="paragraph" w:customStyle="1" w:styleId="TableBodyTextRight">
    <w:name w:val="Table Body Text Right"/>
    <w:basedOn w:val="TableBodyText"/>
    <w:rsid w:val="00E521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216B"/>
    <w:rPr>
      <w:sz w:val="18"/>
    </w:rPr>
  </w:style>
  <w:style w:type="paragraph" w:customStyle="1" w:styleId="BodySmallRight">
    <w:name w:val="Body Small Right"/>
    <w:basedOn w:val="BodyTextRight"/>
    <w:rsid w:val="00E5216B"/>
    <w:rPr>
      <w:sz w:val="18"/>
      <w:szCs w:val="18"/>
    </w:rPr>
  </w:style>
  <w:style w:type="paragraph" w:customStyle="1" w:styleId="MarginEdition">
    <w:name w:val="Margin Edition"/>
    <w:basedOn w:val="MarginNote"/>
    <w:rsid w:val="00E521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216B"/>
    <w:rPr>
      <w:sz w:val="2"/>
      <w:szCs w:val="2"/>
    </w:rPr>
  </w:style>
  <w:style w:type="character" w:customStyle="1" w:styleId="Small">
    <w:name w:val="Small"/>
    <w:basedOn w:val="DefaultParagraphFont"/>
    <w:rsid w:val="00E5216B"/>
    <w:rPr>
      <w:sz w:val="16"/>
    </w:rPr>
  </w:style>
  <w:style w:type="paragraph" w:customStyle="1" w:styleId="WideTable">
    <w:name w:val="Wide Table"/>
    <w:basedOn w:val="Normal"/>
    <w:rsid w:val="00E521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216B"/>
  </w:style>
  <w:style w:type="paragraph" w:styleId="Quote">
    <w:name w:val="Quote"/>
    <w:basedOn w:val="Heading1"/>
    <w:link w:val="QuoteChar"/>
    <w:qFormat/>
    <w:rsid w:val="00E521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21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216B"/>
    <w:pPr>
      <w:pageBreakBefore/>
    </w:pPr>
  </w:style>
  <w:style w:type="paragraph" w:customStyle="1" w:styleId="Border">
    <w:name w:val="Border"/>
    <w:basedOn w:val="Normal"/>
    <w:qFormat/>
    <w:rsid w:val="00E521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21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21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21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21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21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21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21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21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216B"/>
    <w:rPr>
      <w:u w:val="single"/>
    </w:rPr>
  </w:style>
  <w:style w:type="character" w:customStyle="1" w:styleId="BoldandItalics">
    <w:name w:val="Bold and Italics"/>
    <w:qFormat/>
    <w:rsid w:val="00E5216B"/>
    <w:rPr>
      <w:b/>
      <w:i/>
      <w:u w:val="none"/>
    </w:rPr>
  </w:style>
  <w:style w:type="paragraph" w:styleId="BalloonText">
    <w:name w:val="Balloon Text"/>
    <w:basedOn w:val="Normal"/>
    <w:link w:val="BalloonTextChar"/>
    <w:rsid w:val="00E521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21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21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21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21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21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216B"/>
    <w:pPr>
      <w:spacing w:before="0" w:after="0"/>
    </w:pPr>
  </w:style>
  <w:style w:type="paragraph" w:customStyle="1" w:styleId="BodyTextBold">
    <w:name w:val="Body Text Bold"/>
    <w:basedOn w:val="BodyText"/>
    <w:qFormat/>
    <w:rsid w:val="00E5216B"/>
    <w:rPr>
      <w:b/>
    </w:rPr>
  </w:style>
  <w:style w:type="character" w:styleId="Hyperlink">
    <w:name w:val="Hyperlink"/>
    <w:basedOn w:val="DefaultParagraphFont"/>
    <w:uiPriority w:val="99"/>
    <w:unhideWhenUsed/>
    <w:rsid w:val="000F60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683</Words>
  <Characters>4483</Characters>
  <Application>Microsoft Office Word</Application>
  <DocSecurity>0</DocSecurity>
  <Lines>172</Lines>
  <Paragraphs>90</Paragraphs>
  <ScaleCrop>false</ScaleCrop>
  <Company>Author-it Software Corporation Ltd.</Company>
  <LinksUpToDate>false</LinksUpToDate>
  <CharactersWithSpaces>5076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ICTTEN604 Coordinate fault rectification and restoration of service following network outages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2020-10-02T06:10:00Z</dcterms:created>
  <dcterms:modified xsi:type="dcterms:W3CDTF">2020-10-02T06:10:00Z</dcterms:modified>
</cp:coreProperties>
</file>