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CB8" w:rsidP="00EE6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ICTTEN604 Coordinate fault rectification and restoration of service following network outages</w:t>
      </w:r>
      <w:r>
        <w:fldChar w:fldCharType="end"/>
      </w:r>
    </w:p>
    <w:p w:rsidR="00EE6CB8" w:rsidP="00EE6CB8">
      <w:pPr>
        <w:pStyle w:val="Version"/>
        <w:sectPr w:rsidSect="002D5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CEF" w:rsidP="002D5CEF">
      <w:pPr>
        <w:pStyle w:val="SuperHeading"/>
      </w:pPr>
      <w:r w:rsidRPr="002D5CEF">
        <w:t>ICTTEN604 Coordinate fault rectification and restoration of service following network outages</w:t>
      </w:r>
    </w:p>
    <w:p w:rsidR="00000000" w:rsidRPr="002D5CEF" w:rsidP="002D5CEF">
      <w:pPr>
        <w:pStyle w:val="Heading1"/>
      </w:pPr>
      <w:bookmarkStart w:id="1" w:name="O_769950"/>
      <w:bookmarkEnd w:id="1"/>
      <w:r w:rsidRPr="002D5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rPr>
                <w:rStyle w:val="SpecialBold"/>
              </w:rPr>
              <w:t>Comments</w:t>
            </w:r>
          </w:p>
        </w:tc>
      </w:tr>
      <w:tr w:rsidTr="002D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t>This version first released with ICT Information and Communications Technology Training Package Version 2.0.</w:t>
            </w:r>
          </w:p>
        </w:tc>
      </w:tr>
    </w:tbl>
    <w:p w:rsidR="00000000" w:rsidRPr="002D5CEF" w:rsidP="002D5CEF">
      <w:pPr>
        <w:pStyle w:val="BodyText"/>
      </w:pPr>
    </w:p>
    <w:p w:rsidR="00000000" w:rsidRPr="002D5CEF" w:rsidP="002D5CEF">
      <w:pPr>
        <w:pStyle w:val="AllowPageBreak"/>
      </w:pPr>
    </w:p>
    <w:p w:rsidR="00000000" w:rsidRPr="002D5CEF" w:rsidP="002D5CEF">
      <w:pPr>
        <w:pStyle w:val="Heading1"/>
      </w:pPr>
      <w:bookmarkStart w:id="2" w:name="O_769951"/>
      <w:bookmarkEnd w:id="2"/>
      <w:r w:rsidRPr="002D5CEF">
        <w:t>Application</w:t>
      </w:r>
    </w:p>
    <w:p w:rsidR="00000000" w:rsidRPr="002D5CEF" w:rsidP="00EE6CB8">
      <w:pPr>
        <w:pStyle w:val="BodyText"/>
      </w:pPr>
      <w:r w:rsidRPr="002D5CEF">
        <w:t>This unit describes the skills and knowledge required to identify, analyse and resolve service faults by coordinatin</w:t>
      </w:r>
      <w:r w:rsidRPr="002D5CEF">
        <w:t>g fault rectification. It describes strategies for dealing with customers, operational staff and associated system restoration.</w:t>
      </w:r>
    </w:p>
    <w:p w:rsidR="00000000" w:rsidRPr="002D5CEF" w:rsidP="00EE6CB8">
      <w:pPr>
        <w:pStyle w:val="BodyText"/>
      </w:pPr>
      <w:r w:rsidRPr="002D5CEF">
        <w:t>It applies to individuals who have high-level technical skills and appropriate authority to coordinate activities of maintenanc</w:t>
      </w:r>
      <w:r w:rsidRPr="002D5CEF">
        <w:t>e personnel and oversee compliance issues associated with service level agreements.</w:t>
      </w:r>
    </w:p>
    <w:p w:rsidR="00000000" w:rsidRPr="002D5CEF" w:rsidP="00EE6CB8">
      <w:pPr>
        <w:pStyle w:val="BodyText"/>
      </w:pPr>
      <w:r w:rsidRPr="002D5CEF">
        <w:t>No licensing, legislative or certification requirements apply to this unit at the time of publication.</w:t>
      </w:r>
    </w:p>
    <w:p w:rsidR="00000000" w:rsidRPr="002D5CEF" w:rsidP="002D5CEF">
      <w:pPr>
        <w:pStyle w:val="Heading1"/>
      </w:pPr>
      <w:bookmarkStart w:id="3" w:name="O_769954"/>
      <w:bookmarkEnd w:id="3"/>
      <w:r w:rsidRPr="002D5CEF">
        <w:t>Unit Sector</w:t>
      </w:r>
    </w:p>
    <w:p w:rsidR="00000000" w:rsidRPr="002D5CEF" w:rsidP="00EE6CB8">
      <w:pPr>
        <w:pStyle w:val="BodyText"/>
      </w:pPr>
      <w:r w:rsidRPr="002D5CEF">
        <w:t>Telecommunications – Telecommunications</w:t>
      </w:r>
      <w:r w:rsidRPr="002D5CEF">
        <w:t xml:space="preserve"> Networks Engineering</w:t>
      </w:r>
    </w:p>
    <w:p w:rsidR="00000000" w:rsidRPr="002D5CEF" w:rsidP="002D5CEF">
      <w:pPr>
        <w:pStyle w:val="Heading1"/>
      </w:pPr>
      <w:bookmarkStart w:id="4" w:name="O_769955"/>
      <w:bookmarkEnd w:id="4"/>
      <w:r w:rsidRPr="002D5CE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5C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rPr>
                <w:rStyle w:val="SpecialBold"/>
              </w:rPr>
              <w:t>PERFORMANCE CRITERIA</w:t>
            </w:r>
          </w:p>
        </w:tc>
      </w:tr>
      <w:tr w:rsidTr="002D5C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5C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1. Prepare for restoration of client services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t>1.1 Evaluate relevant data to determine the nature of the fault and extent of the outage</w:t>
            </w:r>
          </w:p>
          <w:p w:rsidR="00000000" w:rsidRPr="002D5CEF" w:rsidP="002D5CEF">
            <w:pPr>
              <w:pStyle w:val="BodyText"/>
            </w:pPr>
            <w:r w:rsidRPr="002D5CEF">
              <w:t>1.2 Assess impact of the fault on network and clients, and establish priority of actions to be taken</w:t>
            </w:r>
          </w:p>
          <w:p w:rsidR="00000000" w:rsidRPr="002D5CEF" w:rsidP="002D5CEF">
            <w:pPr>
              <w:pStyle w:val="BodyText"/>
            </w:pPr>
            <w:r w:rsidRPr="002D5CEF">
              <w:t>1.3 Analyse alarm an</w:t>
            </w:r>
            <w:r w:rsidRPr="002D5CEF">
              <w:t xml:space="preserve">d other network data and record details </w:t>
            </w:r>
            <w:r w:rsidRPr="002D5CEF">
              <w:t>according to contractual agreements and enterprise policy</w:t>
            </w:r>
          </w:p>
          <w:p w:rsidR="00000000" w:rsidRPr="002D5CEF" w:rsidP="002D5CEF">
            <w:pPr>
              <w:pStyle w:val="BodyText"/>
            </w:pPr>
            <w:r w:rsidRPr="002D5CEF">
              <w:t>1.4 Prepare an action plan to manage fault rectification and restoration to minimise impact on the network and affected customer</w:t>
            </w:r>
          </w:p>
          <w:p w:rsidR="00000000" w:rsidRPr="002D5CEF" w:rsidP="002D5CEF">
            <w:pPr>
              <w:pStyle w:val="BodyText"/>
            </w:pPr>
            <w:r w:rsidRPr="002D5CEF">
              <w:t>1.5 Provide a central point f</w:t>
            </w:r>
            <w:r w:rsidRPr="002D5CEF">
              <w:t>or all rectification and restoration activity and information, to coordinate action and progress</w:t>
            </w:r>
          </w:p>
          <w:p w:rsidR="00000000" w:rsidRPr="002D5CEF" w:rsidP="002D5CEF">
            <w:pPr>
              <w:pStyle w:val="BodyText"/>
            </w:pPr>
            <w:r w:rsidRPr="002D5CEF">
              <w:t>1.6 Prioritise service restoration based on assessment of contractual arrangements, including service level agreements with clients</w:t>
            </w:r>
          </w:p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1.7 Negotiate with client’s</w:t>
            </w:r>
            <w:r w:rsidRPr="002D5CEF">
              <w:t xml:space="preserve"> account manager regarding repair arrangements where service level agreements cannot be met</w:t>
            </w:r>
          </w:p>
        </w:tc>
      </w:tr>
      <w:tr w:rsidTr="002D5C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2. Implement action plan for fault rectification and service restoration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t>2.1 Notify all relevant personnel and departments involved in the outage, according to enterprise policy</w:t>
            </w:r>
          </w:p>
          <w:p w:rsidR="00000000" w:rsidRPr="002D5CEF" w:rsidP="002D5CEF">
            <w:pPr>
              <w:pStyle w:val="BodyText"/>
            </w:pPr>
            <w:r w:rsidRPr="002D5CEF">
              <w:t>2.2 Isolate affected alarms and monitor all associated alarms to confirm no additional problems occur</w:t>
            </w:r>
          </w:p>
          <w:p w:rsidR="00000000" w:rsidRPr="002D5CEF" w:rsidP="002D5CEF">
            <w:pPr>
              <w:pStyle w:val="BodyText"/>
            </w:pPr>
            <w:r w:rsidRPr="002D5CEF">
              <w:t>2.3 Locate and rectify fault, following action pl</w:t>
            </w:r>
            <w:r w:rsidRPr="002D5CEF">
              <w:t>an backed up by contingency plan according to enterprise policy</w:t>
            </w:r>
          </w:p>
          <w:p w:rsidR="00000000" w:rsidRPr="002D5CEF" w:rsidP="002D5CEF">
            <w:pPr>
              <w:pStyle w:val="BodyText"/>
            </w:pPr>
            <w:r w:rsidRPr="002D5CEF">
              <w:t>2.4 Manage repair activity with appropriate technical support and adjust resource allocations or escalate if required to ensure effective restoration of network services within a specified tim</w:t>
            </w:r>
            <w:r w:rsidRPr="002D5CEF">
              <w:t>eline</w:t>
            </w:r>
          </w:p>
          <w:p w:rsidR="00000000" w:rsidRPr="002D5CEF" w:rsidP="002D5CEF">
            <w:pPr>
              <w:pStyle w:val="BodyText"/>
            </w:pPr>
            <w:r w:rsidRPr="002D5CEF">
              <w:t>2.5 Reset alarms and restore services to normal network configuration</w:t>
            </w:r>
          </w:p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2.6 Test and monitor network activity on recovery to certify effective fault clearance and service restoration</w:t>
            </w:r>
          </w:p>
        </w:tc>
      </w:tr>
      <w:tr w:rsidTr="002D5C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3. Finalise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t>3.1 Complete administrative tasks a</w:t>
            </w:r>
            <w:r w:rsidRPr="002D5CEF">
              <w:t>ccording to enterprise instructions</w:t>
            </w:r>
          </w:p>
          <w:p w:rsidR="00000000" w:rsidRPr="002D5CEF" w:rsidP="002D5CEF">
            <w:pPr>
              <w:pStyle w:val="BodyText"/>
            </w:pPr>
            <w:r w:rsidRPr="002D5CEF">
              <w:t>3.2 Notify customers of fault rectification and service restoration according to service level agreement</w:t>
            </w:r>
          </w:p>
        </w:tc>
      </w:tr>
    </w:tbl>
    <w:p w:rsidR="00000000" w:rsidRPr="002D5CEF" w:rsidP="002D5CEF">
      <w:pPr>
        <w:pStyle w:val="BodyText"/>
      </w:pPr>
    </w:p>
    <w:p w:rsidR="00000000" w:rsidRPr="002D5CEF" w:rsidP="002D5CEF">
      <w:pPr>
        <w:pStyle w:val="AllowPageBreak"/>
      </w:pPr>
    </w:p>
    <w:p w:rsidR="00000000" w:rsidRPr="002D5CEF" w:rsidP="002D5CEF">
      <w:pPr>
        <w:pStyle w:val="Heading1"/>
      </w:pPr>
      <w:bookmarkStart w:id="5" w:name="O_769956"/>
      <w:bookmarkEnd w:id="5"/>
      <w:r w:rsidRPr="002D5CEF">
        <w:t>Foundation Skills</w:t>
      </w:r>
    </w:p>
    <w:p w:rsidR="00000000" w:rsidRPr="00EE6CB8" w:rsidP="00EE6CB8">
      <w:pPr>
        <w:pStyle w:val="BodyText"/>
        <w:rPr>
          <w:i/>
        </w:rPr>
      </w:pPr>
      <w:r w:rsidRPr="00EE6CB8">
        <w:rPr>
          <w:rStyle w:val="Emphasis"/>
        </w:rPr>
        <w:t>This section describes language, literacy, numeracy and employment skills inco</w:t>
      </w:r>
      <w:r w:rsidRPr="00EE6CB8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D5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Performance</w:t>
            </w:r>
          </w:p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rPr>
                <w:rStyle w:val="SpecialBold"/>
              </w:rPr>
              <w:t>Description</w:t>
            </w:r>
          </w:p>
        </w:tc>
      </w:tr>
      <w:tr w:rsidTr="002D5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1.1, 1.3, 1.6, 2.1, 2.3, 3.1, 3.2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ListBullet"/>
              <w:rPr>
                <w:lang w:val="en-NZ"/>
              </w:rPr>
            </w:pPr>
            <w:r w:rsidRPr="002D5CEF">
              <w:t xml:space="preserve">Organises, evaluates and interprets technical readings, instructional material and workplace documentation from </w:t>
            </w:r>
            <w:r w:rsidRPr="002D5CEF">
              <w:t>a range of complex texts</w:t>
            </w:r>
          </w:p>
        </w:tc>
      </w:tr>
      <w:tr w:rsidTr="002D5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1.3, 1.4, 3.1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ListBullet"/>
              <w:rPr>
                <w:lang w:val="en-NZ"/>
              </w:rPr>
            </w:pPr>
            <w:r w:rsidRPr="002D5CEF">
              <w:t>Prepares clear and concise workplace documentation, including reports and recommendations, inco</w:t>
            </w:r>
            <w:r w:rsidRPr="002D5CEF">
              <w:t>rporating technical language to communicate complex information clearly and effectively</w:t>
            </w:r>
          </w:p>
        </w:tc>
      </w:tr>
      <w:tr w:rsidTr="002D5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1.1, 1.3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ListBullet"/>
              <w:rPr>
                <w:lang w:val="en-NZ"/>
              </w:rPr>
            </w:pPr>
            <w:r w:rsidRPr="002D5CEF">
              <w:t>Analyses and synthesises highly embedded mathematical information</w:t>
            </w:r>
          </w:p>
        </w:tc>
      </w:tr>
      <w:tr w:rsidTr="002D5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1.7, 2.4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ListBullet"/>
            </w:pPr>
            <w:r w:rsidRPr="002D5CEF">
              <w:t>Demonstrates understanding of what to communicate, with whom and how, in a broad range of work contexts</w:t>
            </w:r>
          </w:p>
          <w:p w:rsidR="00000000" w:rsidP="002D5CEF">
            <w:pPr>
              <w:pStyle w:val="ListBullet"/>
              <w:rPr>
                <w:lang w:val="en-NZ"/>
              </w:rPr>
            </w:pPr>
            <w:r w:rsidRPr="002D5CEF">
              <w:t>Collaborates and cooperates with others to achieve joint outcomes</w:t>
            </w:r>
          </w:p>
        </w:tc>
      </w:tr>
      <w:tr w:rsidTr="002D5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t>1.2, 1.4-1.6,</w:t>
            </w:r>
          </w:p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2.2-2.6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ListBullet"/>
            </w:pPr>
            <w:r w:rsidRPr="002D5CEF">
              <w:t>Uses a combination of formal, logical planni</w:t>
            </w:r>
            <w:r w:rsidRPr="002D5CEF">
              <w:t>ng processes and an increasingly intuitive understanding of context for complex, high-impact activities with strategic implications</w:t>
            </w:r>
          </w:p>
          <w:p w:rsidR="00000000" w:rsidRPr="002D5CEF" w:rsidP="002D5CEF">
            <w:pPr>
              <w:pStyle w:val="ListBullet"/>
            </w:pPr>
            <w:r w:rsidRPr="002D5CEF">
              <w:t>Uses digital systems and tools to enter, store and monitor data, and for communication purposes</w:t>
            </w:r>
          </w:p>
          <w:p w:rsidR="00000000" w:rsidRPr="002D5CEF" w:rsidP="002D5CEF">
            <w:pPr>
              <w:pStyle w:val="ListBullet"/>
            </w:pPr>
            <w:r w:rsidRPr="002D5CEF">
              <w:t xml:space="preserve">Uses formal, analytical and </w:t>
            </w:r>
            <w:r w:rsidRPr="002D5CEF">
              <w:t>lateral thinking techniques for identifying issues, generating and evaluating possible solutions</w:t>
            </w:r>
          </w:p>
          <w:p w:rsidR="00000000" w:rsidRPr="002D5CEF" w:rsidP="002D5CEF">
            <w:pPr>
              <w:pStyle w:val="ListBullet"/>
            </w:pPr>
            <w:r w:rsidRPr="002D5CEF">
              <w:t>Uses formal processes to monitor implementation of solutions and reflect on outcomes</w:t>
            </w:r>
          </w:p>
        </w:tc>
      </w:tr>
    </w:tbl>
    <w:p w:rsidR="00000000" w:rsidRPr="002D5CEF" w:rsidP="002D5CEF">
      <w:pPr>
        <w:pStyle w:val="BodyText"/>
      </w:pPr>
    </w:p>
    <w:p w:rsidR="00000000" w:rsidRPr="002D5CEF" w:rsidP="002D5CEF">
      <w:pPr>
        <w:pStyle w:val="AllowPageBreak"/>
      </w:pPr>
    </w:p>
    <w:p w:rsidR="00000000" w:rsidRPr="002D5CEF" w:rsidP="002D5CEF">
      <w:pPr>
        <w:pStyle w:val="Heading1"/>
      </w:pPr>
      <w:bookmarkStart w:id="6" w:name="O_769958"/>
      <w:bookmarkEnd w:id="6"/>
      <w:r w:rsidRPr="002D5C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4"/>
        <w:gridCol w:w="1702"/>
        <w:gridCol w:w="1408"/>
        <w:gridCol w:w="1551"/>
      </w:tblGrid>
      <w:tr w:rsidTr="002D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 xml:space="preserve">Code and title </w:t>
            </w:r>
          </w:p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Code and title</w:t>
            </w:r>
          </w:p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rPr>
                <w:rStyle w:val="SpecialBold"/>
              </w:rPr>
              <w:t>Equivalence status</w:t>
            </w:r>
          </w:p>
        </w:tc>
      </w:tr>
      <w:tr w:rsidTr="002D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ICTTEN604 Coordinate fault rectification and restoration of service following network outages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ICTTEN6044A Coordinate fault rectification and restoration of service following netwo</w:t>
            </w:r>
            <w:r w:rsidRPr="002D5CEF">
              <w:t>rk outages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Updated to meet Standards for Training Packages.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t>Equivalent unit</w:t>
            </w:r>
          </w:p>
        </w:tc>
      </w:tr>
    </w:tbl>
    <w:p w:rsidR="00000000" w:rsidRPr="002D5CEF" w:rsidP="002D5CEF">
      <w:pPr>
        <w:pStyle w:val="BodyText"/>
      </w:pPr>
    </w:p>
    <w:p w:rsidR="00000000" w:rsidRPr="002D5CEF" w:rsidP="002D5CEF">
      <w:pPr>
        <w:pStyle w:val="AllowPageBreak"/>
      </w:pPr>
    </w:p>
    <w:p w:rsidR="00000000" w:rsidRPr="002D5CEF" w:rsidP="002D5CEF">
      <w:pPr>
        <w:pStyle w:val="Heading1"/>
      </w:pPr>
      <w:bookmarkStart w:id="7" w:name="O_769965"/>
      <w:bookmarkEnd w:id="7"/>
      <w:r w:rsidRPr="002D5CEF">
        <w:t>Links</w:t>
      </w:r>
    </w:p>
    <w:p w:rsidR="00000000" w:rsidRPr="002D5CEF" w:rsidP="00EE6CB8">
      <w:pPr>
        <w:pStyle w:val="BodyText"/>
      </w:pPr>
      <w:r w:rsidRPr="002D5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29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5CEF" w:rsidP="00EE6CB8">
      <w:pPr>
        <w:pStyle w:val="BodyText"/>
        <w:sectPr w:rsidSect="002D5C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5CEF" w:rsidP="002D5CEF">
      <w:pPr>
        <w:pStyle w:val="SuperHeading"/>
      </w:pPr>
      <w:r w:rsidRPr="002D5CEF">
        <w:t>Assessment Requirements for ICTTEN604 Coordinate fault rectification and restoration of service following network outages</w:t>
      </w:r>
    </w:p>
    <w:p w:rsidR="00000000" w:rsidRPr="002D5CEF" w:rsidP="002D5CEF">
      <w:pPr>
        <w:pStyle w:val="Heading1"/>
      </w:pPr>
      <w:bookmarkStart w:id="8" w:name="O_769960"/>
      <w:bookmarkEnd w:id="8"/>
      <w:r w:rsidRPr="002D5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rPr>
                <w:rStyle w:val="SpecialBold"/>
              </w:rPr>
              <w:t>Comments</w:t>
            </w:r>
          </w:p>
        </w:tc>
      </w:tr>
      <w:tr w:rsidTr="002D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EF">
            <w:pPr>
              <w:pStyle w:val="BodyText"/>
              <w:rPr>
                <w:lang w:val="en-NZ"/>
              </w:rPr>
            </w:pPr>
            <w:r w:rsidRPr="002D5C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EF" w:rsidP="002D5CEF">
            <w:pPr>
              <w:pStyle w:val="BodyText"/>
            </w:pPr>
            <w:r w:rsidRPr="002D5CEF">
              <w:t>This version first released with ICT Information and Communications Technology Training Package Version 2.0.</w:t>
            </w:r>
          </w:p>
        </w:tc>
      </w:tr>
    </w:tbl>
    <w:p w:rsidR="00000000" w:rsidRPr="002D5CEF" w:rsidP="002D5CEF">
      <w:pPr>
        <w:pStyle w:val="BodyText"/>
      </w:pPr>
    </w:p>
    <w:p w:rsidR="00000000" w:rsidRPr="002D5CEF" w:rsidP="002D5CEF">
      <w:pPr>
        <w:pStyle w:val="AllowPageBreak"/>
      </w:pPr>
    </w:p>
    <w:p w:rsidR="00000000" w:rsidRPr="002D5CEF" w:rsidP="002D5CEF">
      <w:pPr>
        <w:pStyle w:val="Heading1"/>
      </w:pPr>
      <w:bookmarkStart w:id="9" w:name="O_769961"/>
      <w:bookmarkEnd w:id="9"/>
      <w:r w:rsidRPr="002D5CEF">
        <w:t>Performance Evidence</w:t>
      </w:r>
    </w:p>
    <w:p w:rsidR="00000000" w:rsidRPr="002D5CEF" w:rsidP="00EE6CB8">
      <w:pPr>
        <w:pStyle w:val="BodyText"/>
      </w:pPr>
      <w:r w:rsidRPr="002D5CEF">
        <w:t>Evidence of ability to:</w:t>
      </w:r>
    </w:p>
    <w:p w:rsidR="00000000" w:rsidRPr="002D5CEF" w:rsidP="002D5CEF">
      <w:pPr>
        <w:pStyle w:val="ListBullet"/>
      </w:pPr>
      <w:r w:rsidRPr="002D5CEF">
        <w:t>prepare an action plan to manage fault rectification and service restoration</w:t>
      </w:r>
    </w:p>
    <w:p w:rsidR="00000000" w:rsidRPr="002D5CEF" w:rsidP="002D5CEF">
      <w:pPr>
        <w:pStyle w:val="ListBullet"/>
      </w:pPr>
      <w:r w:rsidRPr="002D5CEF">
        <w:t>coordinate implementation of action plan and manage repair activities</w:t>
      </w:r>
    </w:p>
    <w:p w:rsidR="00000000" w:rsidRPr="002D5CEF" w:rsidP="002D5CEF">
      <w:pPr>
        <w:pStyle w:val="ListBullet"/>
      </w:pPr>
      <w:r w:rsidRPr="002D5CEF">
        <w:t>apply escalation procedures</w:t>
      </w:r>
    </w:p>
    <w:p w:rsidR="00000000" w:rsidRPr="002D5CEF" w:rsidP="002D5CEF">
      <w:pPr>
        <w:pStyle w:val="ListBullet"/>
      </w:pPr>
      <w:r w:rsidRPr="002D5CEF">
        <w:t>finalise the administrative and notification processes.</w:t>
      </w:r>
    </w:p>
    <w:p w:rsidR="00000000" w:rsidRPr="002D5CEF" w:rsidP="002D5CEF">
      <w:pPr>
        <w:pStyle w:val="BodyText"/>
      </w:pPr>
    </w:p>
    <w:p w:rsidR="00000000" w:rsidRPr="002D5CEF" w:rsidP="00EE6CB8">
      <w:pPr>
        <w:pStyle w:val="BodyText"/>
      </w:pPr>
      <w:r w:rsidRPr="002D5CEF">
        <w:t>Note: If a specific volume or frequency is not stated, then evidence must be provided at least once.</w:t>
      </w:r>
    </w:p>
    <w:p w:rsidR="00000000" w:rsidRPr="002D5CEF" w:rsidP="002D5CEF">
      <w:pPr>
        <w:pStyle w:val="Heading1"/>
      </w:pPr>
      <w:bookmarkStart w:id="10" w:name="O_769962"/>
      <w:bookmarkEnd w:id="10"/>
      <w:r w:rsidRPr="002D5CEF">
        <w:t>Knowledge Evidence</w:t>
      </w:r>
    </w:p>
    <w:p w:rsidR="00000000" w:rsidRPr="002D5CEF" w:rsidP="00EE6CB8">
      <w:pPr>
        <w:pStyle w:val="BodyText"/>
      </w:pPr>
      <w:r w:rsidRPr="002D5CEF">
        <w:t>To complete the unit requirements safely and effectively, the individual must:</w:t>
      </w:r>
    </w:p>
    <w:p w:rsidR="00000000" w:rsidRPr="002D5CEF" w:rsidP="002D5CEF">
      <w:pPr>
        <w:pStyle w:val="ListBullet"/>
      </w:pPr>
      <w:r w:rsidRPr="002D5CEF">
        <w:t>outline alarm conditions and areas of the network or service they impact</w:t>
      </w:r>
    </w:p>
    <w:p w:rsidR="00000000" w:rsidRPr="002D5CEF" w:rsidP="002D5CEF">
      <w:pPr>
        <w:pStyle w:val="ListBullet"/>
      </w:pPr>
      <w:r w:rsidRPr="002D5CEF">
        <w:t>clarify connections to carrier infrastructure or equipment</w:t>
      </w:r>
    </w:p>
    <w:p w:rsidR="00000000" w:rsidRPr="002D5CEF" w:rsidP="002D5CEF">
      <w:pPr>
        <w:pStyle w:val="ListBullet"/>
      </w:pPr>
      <w:r w:rsidRPr="002D5CEF">
        <w:t>summarise customer care and service level agreements and policies</w:t>
      </w:r>
    </w:p>
    <w:p w:rsidR="00000000" w:rsidRPr="002D5CEF" w:rsidP="002D5CEF">
      <w:pPr>
        <w:pStyle w:val="ListBullet"/>
      </w:pPr>
      <w:r w:rsidRPr="002D5CEF">
        <w:t>outline electrical and optical principles underpinning telecommunications</w:t>
      </w:r>
    </w:p>
    <w:p w:rsidR="00000000" w:rsidRPr="002D5CEF" w:rsidP="002D5CEF">
      <w:pPr>
        <w:pStyle w:val="ListBullet"/>
      </w:pPr>
      <w:r w:rsidRPr="002D5CEF">
        <w:t>summarise escalation procedures and list appropriate tier level contacts</w:t>
      </w:r>
    </w:p>
    <w:p w:rsidR="00000000" w:rsidRPr="002D5CEF" w:rsidP="002D5CEF">
      <w:pPr>
        <w:pStyle w:val="ListBullet"/>
      </w:pPr>
      <w:r w:rsidRPr="002D5CEF">
        <w:t>summarise legislation and licensing require</w:t>
      </w:r>
      <w:r w:rsidRPr="002D5CEF">
        <w:t>ments surrounding installation of telecommunications equipment</w:t>
      </w:r>
    </w:p>
    <w:p w:rsidR="00000000" w:rsidRPr="002D5CEF" w:rsidP="002D5CEF">
      <w:pPr>
        <w:pStyle w:val="ListBullet"/>
      </w:pPr>
      <w:r w:rsidRPr="002D5CEF">
        <w:t>describe network and transmission equipment faults</w:t>
      </w:r>
    </w:p>
    <w:p w:rsidR="00000000" w:rsidRPr="002D5CEF" w:rsidP="002D5CEF">
      <w:pPr>
        <w:pStyle w:val="ListBullet"/>
      </w:pPr>
      <w:r w:rsidRPr="002D5CEF">
        <w:t>outline work health and safety (WHS) requirements and work practices relevant to fault rectification</w:t>
      </w:r>
    </w:p>
    <w:p w:rsidR="00000000" w:rsidRPr="002D5CEF" w:rsidP="002D5CEF">
      <w:pPr>
        <w:pStyle w:val="ListBullet"/>
      </w:pPr>
      <w:r w:rsidRPr="002D5CEF">
        <w:t>explain power requirements and electrical</w:t>
      </w:r>
      <w:r w:rsidRPr="002D5CEF">
        <w:t xml:space="preserve"> safety</w:t>
      </w:r>
    </w:p>
    <w:p w:rsidR="00000000" w:rsidRPr="002D5CEF" w:rsidP="002D5CEF">
      <w:pPr>
        <w:pStyle w:val="ListBullet"/>
      </w:pPr>
      <w:r w:rsidRPr="002D5CEF">
        <w:t>outline protection switching</w:t>
      </w:r>
    </w:p>
    <w:p w:rsidR="00000000" w:rsidRPr="002D5CEF" w:rsidP="002D5CEF">
      <w:pPr>
        <w:pStyle w:val="ListBullet"/>
      </w:pPr>
      <w:r w:rsidRPr="002D5CEF">
        <w:t>list telecommunications applications and related equipment</w:t>
      </w:r>
    </w:p>
    <w:p w:rsidR="00000000" w:rsidRPr="002D5CEF" w:rsidP="002D5CEF">
      <w:pPr>
        <w:pStyle w:val="ListBullet"/>
      </w:pPr>
      <w:r w:rsidRPr="002D5CEF">
        <w:t>provide a detailed list of relevant test equipment</w:t>
      </w:r>
    </w:p>
    <w:p w:rsidR="00000000" w:rsidRPr="002D5CEF" w:rsidP="002D5CEF">
      <w:pPr>
        <w:pStyle w:val="ListBullet"/>
      </w:pPr>
      <w:r w:rsidRPr="002D5CEF">
        <w:t>outline transmission hierarchy and switching principles</w:t>
      </w:r>
    </w:p>
    <w:p w:rsidR="00000000" w:rsidRPr="002D5CEF" w:rsidP="002D5CEF">
      <w:pPr>
        <w:pStyle w:val="ListBullet"/>
      </w:pPr>
      <w:r w:rsidRPr="002D5CEF">
        <w:t>summarise typical performance parameters and faults t</w:t>
      </w:r>
      <w:r w:rsidRPr="002D5CEF">
        <w:t>hat may be encountered.</w:t>
      </w:r>
    </w:p>
    <w:p w:rsidR="00000000" w:rsidRPr="002D5CEF" w:rsidP="002D5CEF">
      <w:pPr>
        <w:pStyle w:val="AllowPageBreak"/>
      </w:pPr>
    </w:p>
    <w:p w:rsidR="00000000" w:rsidRPr="002D5CEF" w:rsidP="002D5CEF">
      <w:pPr>
        <w:pStyle w:val="Heading1"/>
      </w:pPr>
      <w:bookmarkStart w:id="11" w:name="O_769963"/>
      <w:bookmarkEnd w:id="11"/>
      <w:r w:rsidRPr="002D5CEF">
        <w:t>Assessment Conditions</w:t>
      </w:r>
    </w:p>
    <w:p w:rsidR="00000000" w:rsidRPr="002D5CEF" w:rsidP="00EE6CB8">
      <w:pPr>
        <w:pStyle w:val="BodyText"/>
      </w:pPr>
      <w:r w:rsidRPr="002D5CEF">
        <w:t xml:space="preserve">Gather evidence to demonstrate consistent performance in conditions that are safe and replicate the workplace. Noise levels, production flow, interruptions and time variances should be typical </w:t>
      </w:r>
      <w:r w:rsidRPr="002D5CEF">
        <w:t>of those experienced in the telecommunications networks engineering field of work and include access to:</w:t>
      </w:r>
    </w:p>
    <w:p w:rsidR="00000000" w:rsidRPr="002D5CEF" w:rsidP="002D5CEF">
      <w:pPr>
        <w:pStyle w:val="ListBullet"/>
      </w:pPr>
      <w:r w:rsidRPr="002D5CEF">
        <w:t>sites where fault rectification and restoration of service may be conducted</w:t>
      </w:r>
    </w:p>
    <w:p w:rsidR="00000000" w:rsidRPr="002D5CEF" w:rsidP="002D5CEF">
      <w:pPr>
        <w:pStyle w:val="ListBullet"/>
      </w:pPr>
      <w:r w:rsidRPr="002D5CEF">
        <w:t>testing equipment currently used in industry</w:t>
      </w:r>
    </w:p>
    <w:p w:rsidR="00000000" w:rsidRPr="002D5CEF" w:rsidP="002D5CEF">
      <w:pPr>
        <w:pStyle w:val="ListBullet"/>
      </w:pPr>
      <w:r w:rsidRPr="002D5CEF">
        <w:t>manufacturer</w:t>
      </w:r>
      <w:r>
        <w:t>’</w:t>
      </w:r>
      <w:r w:rsidRPr="002D5CEF">
        <w:t xml:space="preserve">s and enterprise documentation. </w:t>
      </w:r>
    </w:p>
    <w:p w:rsidR="00000000" w:rsidRPr="002D5CEF" w:rsidP="002D5CEF">
      <w:pPr>
        <w:pStyle w:val="BodyText"/>
      </w:pPr>
    </w:p>
    <w:p w:rsidR="00000000" w:rsidRPr="002D5CEF" w:rsidP="00EE6CB8">
      <w:pPr>
        <w:pStyle w:val="BodyText"/>
      </w:pPr>
      <w:r w:rsidRPr="002D5CEF">
        <w:t>Assessors of this unit must satisfy the requirements for assessors in applicable vocational education and training legislation, frameworks and/or standards.</w:t>
      </w:r>
    </w:p>
    <w:p w:rsidR="00000000" w:rsidRPr="002D5CEF" w:rsidP="002D5CEF">
      <w:pPr>
        <w:pStyle w:val="Heading1"/>
      </w:pPr>
      <w:bookmarkStart w:id="12" w:name="O_769966"/>
      <w:bookmarkEnd w:id="12"/>
      <w:r w:rsidRPr="002D5CEF">
        <w:t>Links</w:t>
      </w:r>
    </w:p>
    <w:p w:rsidR="00000000" w:rsidRPr="002D5CEF" w:rsidP="00EE6CB8">
      <w:pPr>
        <w:pStyle w:val="BodyText"/>
      </w:pPr>
      <w:r w:rsidRPr="002D5CEF">
        <w:t>Companion Volume implementati</w:t>
      </w:r>
      <w:r w:rsidRPr="002D5CEF">
        <w:t xml:space="preserve">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29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5CEF" w:rsidP="002D5CEF"/>
    <w:sectPr w:rsidSect="002D5C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EF" w:rsidRPr="00EE6CB8" w:rsidP="00EE6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B8" w:rsidP="002D5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6CB8" w:rsidP="002D5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6CB8" w:rsidP="002D5C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EF" w:rsidP="002D5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CB8">
      <w:t>Approved</w:t>
    </w:r>
    <w:r w:rsidR="00EE6C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C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CB8">
      <w:rPr>
        <w:noProof/>
      </w:rPr>
      <w:t>5</w:t>
    </w:r>
    <w:r>
      <w:rPr>
        <w:noProof/>
      </w:rPr>
      <w:fldChar w:fldCharType="end"/>
    </w:r>
  </w:p>
  <w:p w:rsidR="002D5CEF" w:rsidP="002D5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C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CB8">
      <w:t>Future Skills Organisation</w:t>
    </w:r>
    <w:r w:rsidR="00EE6CB8">
      <w:fldChar w:fldCharType="end"/>
    </w:r>
  </w:p>
  <w:p w:rsidR="002D5CEF" w:rsidP="002D5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CEF" w:rsidRPr="00EE6CB8" w:rsidP="00EE6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B8" w:rsidRPr="002D2AF8" w:rsidP="002D5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ICTTEN604 Coordinate fault rectification and restoration of service following network outages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6CB8" w:rsidP="002D5C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EF" w:rsidRPr="002D2AF8" w:rsidP="002D5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CB8">
      <w:t>ICTTEN604 Coordinate fault rectification and restoration of service following network outages</w:t>
    </w:r>
    <w:r w:rsidR="00EE6C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CB8">
      <w:rPr>
        <w:noProof/>
      </w:rPr>
      <w:t>2 March 2025</w:t>
    </w:r>
    <w:r>
      <w:fldChar w:fldCharType="end"/>
    </w:r>
  </w:p>
  <w:p w:rsidR="002D5CEF" w:rsidP="002D5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945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04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CEF"/>
  </w:style>
  <w:style w:type="character" w:customStyle="1" w:styleId="Heading1Char">
    <w:name w:val="Heading 1 Char"/>
    <w:basedOn w:val="DefaultParagraphFont"/>
    <w:link w:val="Heading1"/>
    <w:rsid w:val="002D5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C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CEF"/>
    <w:rPr>
      <w:b/>
      <w:spacing w:val="0"/>
    </w:rPr>
  </w:style>
  <w:style w:type="character" w:styleId="Emphasis">
    <w:name w:val="Emphasis"/>
    <w:basedOn w:val="DefaultParagraphFont"/>
    <w:qFormat/>
    <w:rsid w:val="002D5CEF"/>
    <w:rPr>
      <w:i/>
    </w:rPr>
  </w:style>
  <w:style w:type="paragraph" w:customStyle="1" w:styleId="SuperHeading">
    <w:name w:val="SuperHeading"/>
    <w:basedOn w:val="Normal"/>
    <w:rsid w:val="002D5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C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CEF"/>
  </w:style>
  <w:style w:type="paragraph" w:styleId="TableofFigures">
    <w:name w:val="table of figures"/>
    <w:basedOn w:val="Normal"/>
    <w:next w:val="Normal"/>
    <w:semiHidden/>
    <w:rsid w:val="002D5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CEF"/>
    <w:rPr>
      <w:rFonts w:ascii="Wingdings" w:hAnsi="Wingdings"/>
    </w:rPr>
  </w:style>
  <w:style w:type="paragraph" w:customStyle="1" w:styleId="TableHeading">
    <w:name w:val="Table Heading"/>
    <w:basedOn w:val="HeadingBase"/>
    <w:rsid w:val="002D5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CEF"/>
    <w:rPr>
      <w:color w:val="0033CC"/>
      <w:u w:val="none"/>
    </w:rPr>
  </w:style>
  <w:style w:type="paragraph" w:customStyle="1" w:styleId="BodyTextRight">
    <w:name w:val="Body Text Right"/>
    <w:basedOn w:val="BodyText"/>
    <w:rsid w:val="002D5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CEF"/>
    <w:rPr>
      <w:sz w:val="32"/>
    </w:rPr>
  </w:style>
  <w:style w:type="paragraph" w:customStyle="1" w:styleId="HeadingProcedure">
    <w:name w:val="Heading Procedure"/>
    <w:basedOn w:val="HeadingBase"/>
    <w:next w:val="Normal"/>
    <w:rsid w:val="002D5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CEF"/>
    <w:pPr>
      <w:spacing w:before="60" w:after="60"/>
    </w:pPr>
  </w:style>
  <w:style w:type="paragraph" w:styleId="ListContinue">
    <w:name w:val="List Continue"/>
    <w:basedOn w:val="List"/>
    <w:rsid w:val="002D5CEF"/>
    <w:pPr>
      <w:ind w:firstLine="0"/>
    </w:pPr>
  </w:style>
  <w:style w:type="paragraph" w:customStyle="1" w:styleId="ListNote">
    <w:name w:val="List Note"/>
    <w:basedOn w:val="List"/>
    <w:rsid w:val="002D5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CEF"/>
    <w:rPr>
      <w:rFonts w:ascii="Courier New" w:hAnsi="Courier New"/>
    </w:rPr>
  </w:style>
  <w:style w:type="paragraph" w:customStyle="1" w:styleId="NoteBullet">
    <w:name w:val="Note Bullet"/>
    <w:basedOn w:val="Note"/>
    <w:rsid w:val="002D5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CEF"/>
    <w:rPr>
      <w:b/>
      <w:smallCaps/>
    </w:rPr>
  </w:style>
  <w:style w:type="paragraph" w:customStyle="1" w:styleId="TableListNumber">
    <w:name w:val="Table List Number"/>
    <w:basedOn w:val="ListNumber"/>
    <w:rsid w:val="002D5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CEF"/>
    <w:pPr>
      <w:numPr>
        <w:numId w:val="8"/>
      </w:numPr>
    </w:pPr>
  </w:style>
  <w:style w:type="paragraph" w:customStyle="1" w:styleId="ListAlpha2">
    <w:name w:val="List Alpha 2"/>
    <w:basedOn w:val="List2"/>
    <w:rsid w:val="002D5CEF"/>
    <w:pPr>
      <w:numPr>
        <w:numId w:val="7"/>
      </w:numPr>
    </w:pPr>
  </w:style>
  <w:style w:type="paragraph" w:styleId="List2">
    <w:name w:val="List 2"/>
    <w:basedOn w:val="BodyText"/>
    <w:rsid w:val="002D5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CEF"/>
    <w:pPr>
      <w:numPr>
        <w:numId w:val="3"/>
      </w:numPr>
    </w:pPr>
  </w:style>
  <w:style w:type="paragraph" w:styleId="ListContinue2">
    <w:name w:val="List Continue 2"/>
    <w:basedOn w:val="List2"/>
    <w:rsid w:val="002D5CEF"/>
    <w:pPr>
      <w:ind w:firstLine="0"/>
    </w:pPr>
  </w:style>
  <w:style w:type="paragraph" w:styleId="ListContinue3">
    <w:name w:val="List Continue 3"/>
    <w:basedOn w:val="List3"/>
    <w:rsid w:val="002D5CEF"/>
    <w:pPr>
      <w:ind w:left="1021" w:firstLine="0"/>
    </w:pPr>
  </w:style>
  <w:style w:type="paragraph" w:styleId="ListContinue4">
    <w:name w:val="List Continue 4"/>
    <w:basedOn w:val="List4"/>
    <w:rsid w:val="002D5CEF"/>
    <w:pPr>
      <w:ind w:firstLine="0"/>
    </w:pPr>
  </w:style>
  <w:style w:type="paragraph" w:styleId="ListContinue5">
    <w:name w:val="List Continue 5"/>
    <w:basedOn w:val="List5"/>
    <w:rsid w:val="002D5CEF"/>
    <w:pPr>
      <w:ind w:firstLine="0"/>
    </w:pPr>
  </w:style>
  <w:style w:type="paragraph" w:styleId="ListNumber3">
    <w:name w:val="List Number 3"/>
    <w:basedOn w:val="List3"/>
    <w:rsid w:val="002D5CEF"/>
    <w:pPr>
      <w:numPr>
        <w:numId w:val="4"/>
      </w:numPr>
    </w:pPr>
  </w:style>
  <w:style w:type="paragraph" w:styleId="ListNumber4">
    <w:name w:val="List Number 4"/>
    <w:basedOn w:val="List4"/>
    <w:rsid w:val="002D5CEF"/>
    <w:pPr>
      <w:numPr>
        <w:numId w:val="5"/>
      </w:numPr>
    </w:pPr>
  </w:style>
  <w:style w:type="paragraph" w:styleId="ListNumber5">
    <w:name w:val="List Number 5"/>
    <w:basedOn w:val="List5"/>
    <w:rsid w:val="002D5CEF"/>
    <w:pPr>
      <w:numPr>
        <w:numId w:val="6"/>
      </w:numPr>
    </w:pPr>
  </w:style>
  <w:style w:type="paragraph" w:styleId="BlockText">
    <w:name w:val="Block Text"/>
    <w:basedOn w:val="Normal"/>
    <w:rsid w:val="002D5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CEF"/>
    <w:rPr>
      <w:sz w:val="16"/>
      <w:vertAlign w:val="superscript"/>
    </w:rPr>
  </w:style>
  <w:style w:type="character" w:customStyle="1" w:styleId="Symbols">
    <w:name w:val="Symbols"/>
    <w:basedOn w:val="DefaultParagraphFont"/>
    <w:rsid w:val="002D5CEF"/>
    <w:rPr>
      <w:rFonts w:ascii="Symbol" w:hAnsi="Symbol"/>
    </w:rPr>
  </w:style>
  <w:style w:type="character" w:customStyle="1" w:styleId="MenuOptions">
    <w:name w:val="Menu Options"/>
    <w:basedOn w:val="DefaultParagraphFont"/>
    <w:rsid w:val="002D5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CEF"/>
    <w:rPr>
      <w:b/>
    </w:rPr>
  </w:style>
  <w:style w:type="character" w:customStyle="1" w:styleId="Underlined">
    <w:name w:val="Underlined"/>
    <w:basedOn w:val="DefaultParagraphFont"/>
    <w:rsid w:val="002D5CEF"/>
    <w:rPr>
      <w:u w:val="single"/>
    </w:rPr>
  </w:style>
  <w:style w:type="paragraph" w:customStyle="1" w:styleId="TableBodyTextRight">
    <w:name w:val="Table Body Text Right"/>
    <w:basedOn w:val="TableBodyText"/>
    <w:rsid w:val="002D5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CEF"/>
    <w:rPr>
      <w:sz w:val="18"/>
    </w:rPr>
  </w:style>
  <w:style w:type="paragraph" w:customStyle="1" w:styleId="BodySmallRight">
    <w:name w:val="Body Small Right"/>
    <w:basedOn w:val="BodyTextRight"/>
    <w:rsid w:val="002D5CEF"/>
    <w:rPr>
      <w:sz w:val="18"/>
      <w:szCs w:val="18"/>
    </w:rPr>
  </w:style>
  <w:style w:type="paragraph" w:customStyle="1" w:styleId="MarginEdition">
    <w:name w:val="Margin Edition"/>
    <w:basedOn w:val="MarginNote"/>
    <w:rsid w:val="002D5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CEF"/>
    <w:rPr>
      <w:sz w:val="2"/>
      <w:szCs w:val="2"/>
    </w:rPr>
  </w:style>
  <w:style w:type="character" w:customStyle="1" w:styleId="Small">
    <w:name w:val="Small"/>
    <w:basedOn w:val="DefaultParagraphFont"/>
    <w:rsid w:val="002D5CEF"/>
    <w:rPr>
      <w:sz w:val="16"/>
    </w:rPr>
  </w:style>
  <w:style w:type="paragraph" w:customStyle="1" w:styleId="WideTable">
    <w:name w:val="Wide Table"/>
    <w:basedOn w:val="Normal"/>
    <w:rsid w:val="002D5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CEF"/>
  </w:style>
  <w:style w:type="paragraph" w:styleId="Quote">
    <w:name w:val="Quote"/>
    <w:basedOn w:val="Heading1"/>
    <w:link w:val="QuoteChar"/>
    <w:qFormat/>
    <w:rsid w:val="002D5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CEF"/>
    <w:pPr>
      <w:pageBreakBefore/>
    </w:pPr>
  </w:style>
  <w:style w:type="paragraph" w:customStyle="1" w:styleId="Border">
    <w:name w:val="Border"/>
    <w:basedOn w:val="Normal"/>
    <w:qFormat/>
    <w:rsid w:val="002D5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CEF"/>
    <w:rPr>
      <w:u w:val="single"/>
    </w:rPr>
  </w:style>
  <w:style w:type="character" w:customStyle="1" w:styleId="BoldandItalics">
    <w:name w:val="Bold and Italics"/>
    <w:qFormat/>
    <w:rsid w:val="002D5CEF"/>
    <w:rPr>
      <w:b/>
      <w:i/>
      <w:u w:val="none"/>
    </w:rPr>
  </w:style>
  <w:style w:type="paragraph" w:styleId="BalloonText">
    <w:name w:val="Balloon Text"/>
    <w:basedOn w:val="Normal"/>
    <w:link w:val="BalloonTextChar"/>
    <w:rsid w:val="002D5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CEF"/>
    <w:pPr>
      <w:spacing w:before="0" w:after="0"/>
    </w:pPr>
  </w:style>
  <w:style w:type="paragraph" w:customStyle="1" w:styleId="BodyTextBold">
    <w:name w:val="Body Text Bold"/>
    <w:basedOn w:val="BodyText"/>
    <w:qFormat/>
    <w:rsid w:val="002D5CEF"/>
    <w:rPr>
      <w:b/>
    </w:rPr>
  </w:style>
  <w:style w:type="character" w:styleId="Hyperlink">
    <w:name w:val="Hyperlink"/>
    <w:basedOn w:val="DefaultParagraphFont"/>
    <w:uiPriority w:val="99"/>
    <w:unhideWhenUsed/>
    <w:rsid w:val="00EE6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6747</Characters>
  <Application>Microsoft Office Word</Application>
  <DocSecurity>0</DocSecurity>
  <Lines>232</Lines>
  <Paragraphs>133</Paragraphs>
  <ScaleCrop>false</ScaleCrop>
  <Company>Author-it Software Corporation Ltd.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ICTTEN604 Coordinate fault rectification and restoration of service following network outages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