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461" w:rsidP="00566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ICTTEN524 Diagnose and organise repair of complex equipment faults</w:t>
      </w:r>
      <w:r>
        <w:fldChar w:fldCharType="end"/>
      </w:r>
    </w:p>
    <w:p w:rsidR="00566461" w:rsidP="00566461">
      <w:pPr>
        <w:pStyle w:val="Version"/>
        <w:sectPr w:rsidSect="00631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583" w:rsidP="00631583">
      <w:pPr>
        <w:pStyle w:val="SuperHeading"/>
      </w:pPr>
      <w:r w:rsidRPr="00631583">
        <w:t>Assessment Requirements for ICTTEN524 Diagnose and organise repair of complex equipment faults</w:t>
      </w:r>
    </w:p>
    <w:p w:rsidR="00000000" w:rsidRPr="00631583" w:rsidP="00631583">
      <w:pPr>
        <w:pStyle w:val="Heading1"/>
      </w:pPr>
      <w:bookmarkStart w:id="1" w:name="O_1143229"/>
      <w:bookmarkEnd w:id="1"/>
      <w:r w:rsidRPr="006315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315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83" w:rsidP="00631583">
            <w:pPr>
              <w:pStyle w:val="BodyText"/>
            </w:pPr>
            <w:r w:rsidRPr="0063158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83">
            <w:pPr>
              <w:pStyle w:val="BodyText"/>
              <w:rPr>
                <w:lang w:val="en-NZ"/>
              </w:rPr>
            </w:pPr>
            <w:r w:rsidRPr="00631583">
              <w:rPr>
                <w:rStyle w:val="SpecialBold"/>
              </w:rPr>
              <w:t>Comments</w:t>
            </w:r>
          </w:p>
        </w:tc>
      </w:tr>
      <w:tr w:rsidTr="006315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583">
            <w:pPr>
              <w:pStyle w:val="BodyText"/>
              <w:rPr>
                <w:lang w:val="en-NZ"/>
              </w:rPr>
            </w:pPr>
            <w:r w:rsidRPr="0063158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583" w:rsidP="00631583">
            <w:pPr>
              <w:pStyle w:val="BodyText"/>
            </w:pPr>
            <w:r w:rsidRPr="00631583">
              <w:t>This version first released with ICT Information and Communications Technology Training Package Version 7.0.</w:t>
            </w:r>
          </w:p>
        </w:tc>
      </w:tr>
    </w:tbl>
    <w:p w:rsidR="00000000" w:rsidRPr="00631583" w:rsidP="00631583">
      <w:pPr>
        <w:pStyle w:val="BodyText"/>
      </w:pPr>
    </w:p>
    <w:p w:rsidR="00000000" w:rsidRPr="00631583" w:rsidP="00631583">
      <w:pPr>
        <w:pStyle w:val="AllowPageBreak"/>
      </w:pPr>
    </w:p>
    <w:p w:rsidR="00000000" w:rsidRPr="00631583" w:rsidP="00631583">
      <w:pPr>
        <w:pStyle w:val="Heading1"/>
      </w:pPr>
      <w:bookmarkStart w:id="2" w:name="O_1143232"/>
      <w:bookmarkEnd w:id="2"/>
      <w:r w:rsidRPr="00631583">
        <w:t>Performance Evidence</w:t>
      </w:r>
    </w:p>
    <w:p w:rsidR="00000000" w:rsidRPr="00631583" w:rsidP="00566461">
      <w:pPr>
        <w:pStyle w:val="BodyText"/>
      </w:pPr>
      <w:r w:rsidRPr="00631583">
        <w:t>The candidate must demonstrate the ability to complete the tasks outlined in the elements, performance cr</w:t>
      </w:r>
      <w:r w:rsidRPr="00631583">
        <w:t>iteria and foundation skills of this unit, including evidence of the ability to:</w:t>
      </w:r>
    </w:p>
    <w:p w:rsidR="00000000" w:rsidRPr="00631583" w:rsidP="00631583">
      <w:pPr>
        <w:pStyle w:val="ListBullet"/>
      </w:pPr>
      <w:r w:rsidRPr="00631583">
        <w:t>diagnose and organise at least four repairs of complex equipment faults.</w:t>
      </w:r>
    </w:p>
    <w:p w:rsidR="00000000" w:rsidRPr="00631583" w:rsidP="00631583">
      <w:pPr>
        <w:pStyle w:val="BodyText"/>
      </w:pPr>
    </w:p>
    <w:p w:rsidR="00000000" w:rsidRPr="00631583" w:rsidP="00566461">
      <w:pPr>
        <w:pStyle w:val="BodyText"/>
      </w:pPr>
      <w:r w:rsidRPr="00631583">
        <w:t>In the course of the above, the candidate must:</w:t>
      </w:r>
    </w:p>
    <w:p w:rsidR="00000000" w:rsidRPr="00631583" w:rsidP="00631583">
      <w:pPr>
        <w:pStyle w:val="ListBullet"/>
      </w:pPr>
      <w:r w:rsidRPr="00631583">
        <w:t>identify and rank likely causes of faults</w:t>
      </w:r>
    </w:p>
    <w:p w:rsidR="00000000" w:rsidRPr="00631583" w:rsidP="00631583">
      <w:pPr>
        <w:pStyle w:val="ListBullet"/>
      </w:pPr>
      <w:r w:rsidRPr="00631583">
        <w:t>organise analysis and interpretation of test results</w:t>
      </w:r>
    </w:p>
    <w:p w:rsidR="00000000" w:rsidRPr="00631583" w:rsidP="00631583">
      <w:pPr>
        <w:pStyle w:val="ListBullet"/>
      </w:pPr>
      <w:r w:rsidRPr="00631583">
        <w:t>apply enterprise escalation and outage procedures</w:t>
      </w:r>
    </w:p>
    <w:p w:rsidR="00000000" w:rsidRPr="00631583" w:rsidP="00631583">
      <w:pPr>
        <w:pStyle w:val="ListBullet"/>
      </w:pPr>
      <w:r w:rsidRPr="00631583">
        <w:t>prioritise fault rectification and report progress</w:t>
      </w:r>
    </w:p>
    <w:p w:rsidR="00000000" w:rsidRPr="00631583" w:rsidP="00631583">
      <w:pPr>
        <w:pStyle w:val="ListBullet"/>
      </w:pPr>
      <w:r w:rsidRPr="00631583">
        <w:t>prepare documentation of fault, including details regarding:</w:t>
      </w:r>
    </w:p>
    <w:p w:rsidR="00000000" w:rsidRPr="00631583" w:rsidP="00631583">
      <w:pPr>
        <w:pStyle w:val="ListBullet2"/>
      </w:pPr>
      <w:r w:rsidRPr="00631583">
        <w:t>nature</w:t>
      </w:r>
    </w:p>
    <w:p w:rsidR="00000000" w:rsidRPr="00631583" w:rsidP="00631583">
      <w:pPr>
        <w:pStyle w:val="ListBullet2"/>
      </w:pPr>
      <w:r w:rsidRPr="00631583">
        <w:t>location</w:t>
      </w:r>
    </w:p>
    <w:p w:rsidR="00000000" w:rsidRPr="00631583" w:rsidP="00631583">
      <w:pPr>
        <w:pStyle w:val="ListBullet2"/>
      </w:pPr>
      <w:r w:rsidRPr="00631583">
        <w:t>likely causes</w:t>
      </w:r>
    </w:p>
    <w:p w:rsidR="00000000" w:rsidRPr="00631583" w:rsidP="00631583">
      <w:pPr>
        <w:pStyle w:val="ListBullet2"/>
      </w:pPr>
      <w:r w:rsidRPr="00631583">
        <w:t>repair met</w:t>
      </w:r>
      <w:r w:rsidRPr="00631583">
        <w:t>hodology</w:t>
      </w:r>
    </w:p>
    <w:p w:rsidR="00000000" w:rsidRPr="00631583" w:rsidP="00631583">
      <w:pPr>
        <w:pStyle w:val="ListBullet2"/>
      </w:pPr>
      <w:r w:rsidRPr="00631583">
        <w:t>recommendations relating to system redesign and specification.</w:t>
      </w:r>
    </w:p>
    <w:p w:rsidR="00000000" w:rsidRPr="00631583" w:rsidP="00631583">
      <w:pPr>
        <w:pStyle w:val="AllowPageBreak"/>
      </w:pPr>
    </w:p>
    <w:p w:rsidR="00000000" w:rsidRPr="00631583" w:rsidP="00631583">
      <w:pPr>
        <w:pStyle w:val="Heading1"/>
      </w:pPr>
      <w:bookmarkStart w:id="3" w:name="O_1143231"/>
      <w:bookmarkEnd w:id="3"/>
      <w:r w:rsidRPr="00631583">
        <w:t>Knowledge Evidence</w:t>
      </w:r>
    </w:p>
    <w:p w:rsidR="00000000" w:rsidRPr="00631583" w:rsidP="00566461">
      <w:pPr>
        <w:pStyle w:val="BodyText"/>
      </w:pPr>
      <w:r w:rsidRPr="00631583">
        <w:t xml:space="preserve">The candidate must be able to demonstrate knowledge to complete the tasks outlined in the elements, performance criteria and foundation skills of </w:t>
      </w:r>
      <w:r w:rsidRPr="00631583">
        <w:t>this unit, including knowledge of:</w:t>
      </w:r>
    </w:p>
    <w:p w:rsidR="00000000" w:rsidRPr="00631583" w:rsidP="00631583">
      <w:pPr>
        <w:pStyle w:val="ListBullet"/>
      </w:pPr>
      <w:r w:rsidRPr="00631583">
        <w:t>required legislation, codes, company work practices, regulations and standards, workplace health and safety (WHS) requirements for scoped work</w:t>
      </w:r>
    </w:p>
    <w:p w:rsidR="00000000" w:rsidRPr="00631583" w:rsidP="00631583">
      <w:pPr>
        <w:pStyle w:val="ListBullet"/>
      </w:pPr>
      <w:r w:rsidRPr="00631583">
        <w:t>organisational procedures regarding:</w:t>
      </w:r>
    </w:p>
    <w:p w:rsidR="00000000" w:rsidRPr="00631583" w:rsidP="00631583">
      <w:pPr>
        <w:pStyle w:val="ListBullet2"/>
      </w:pPr>
      <w:r w:rsidRPr="00631583">
        <w:t>contacting clients and other external parties</w:t>
      </w:r>
    </w:p>
    <w:p w:rsidR="00000000" w:rsidRPr="00631583" w:rsidP="00631583">
      <w:pPr>
        <w:pStyle w:val="ListBullet2"/>
      </w:pPr>
      <w:r w:rsidRPr="00631583">
        <w:t>fault history and patterns</w:t>
      </w:r>
    </w:p>
    <w:p w:rsidR="00000000" w:rsidRPr="00631583" w:rsidP="00631583">
      <w:pPr>
        <w:pStyle w:val="ListBullet2"/>
      </w:pPr>
      <w:r w:rsidRPr="00631583">
        <w:t>fault identification and completion approaches</w:t>
      </w:r>
    </w:p>
    <w:p w:rsidR="00000000" w:rsidRPr="00631583" w:rsidP="00631583">
      <w:pPr>
        <w:pStyle w:val="ListBullet2"/>
      </w:pPr>
      <w:r w:rsidRPr="00631583">
        <w:t>fault escalation procedures and requirements</w:t>
      </w:r>
    </w:p>
    <w:p w:rsidR="00000000" w:rsidRPr="00631583" w:rsidP="00631583">
      <w:pPr>
        <w:pStyle w:val="ListBullet2"/>
      </w:pPr>
      <w:r w:rsidRPr="00631583">
        <w:t>documentation of complex faults</w:t>
      </w:r>
    </w:p>
    <w:p w:rsidR="00000000" w:rsidRPr="00631583" w:rsidP="00631583">
      <w:pPr>
        <w:pStyle w:val="ListBullet"/>
      </w:pPr>
      <w:r w:rsidRPr="00631583">
        <w:t>features and operating requirements of test equipment</w:t>
      </w:r>
    </w:p>
    <w:p w:rsidR="00000000" w:rsidRPr="00631583" w:rsidP="00631583">
      <w:pPr>
        <w:pStyle w:val="ListBullet"/>
      </w:pPr>
      <w:r w:rsidRPr="00631583">
        <w:t>test</w:t>
      </w:r>
      <w:r w:rsidRPr="00631583">
        <w:t xml:space="preserve"> specifications and remote diagnostic procedures</w:t>
      </w:r>
    </w:p>
    <w:p w:rsidR="00000000" w:rsidRPr="00631583" w:rsidP="00631583">
      <w:pPr>
        <w:pStyle w:val="ListBullet"/>
      </w:pPr>
      <w:r w:rsidRPr="00631583">
        <w:t>legislation, codes of practice and other formal agreements relating to repair</w:t>
      </w:r>
    </w:p>
    <w:p w:rsidR="00000000" w:rsidRPr="00631583" w:rsidP="00631583">
      <w:pPr>
        <w:pStyle w:val="ListBullet"/>
      </w:pPr>
      <w:r w:rsidRPr="00631583">
        <w:t>manufacturer requirements for operation of equipment</w:t>
      </w:r>
    </w:p>
    <w:p w:rsidR="00000000" w:rsidRPr="00631583" w:rsidP="00631583">
      <w:pPr>
        <w:pStyle w:val="ListBullet"/>
      </w:pPr>
      <w:r w:rsidRPr="00631583">
        <w:t>test methods and equipment performance requirements</w:t>
      </w:r>
    </w:p>
    <w:p w:rsidR="00000000" w:rsidRPr="00631583" w:rsidP="00631583">
      <w:pPr>
        <w:pStyle w:val="ListBullet"/>
      </w:pPr>
      <w:r w:rsidRPr="00631583">
        <w:t>functions and features o</w:t>
      </w:r>
      <w:r w:rsidRPr="00631583">
        <w:t>f common complex equipment faults in advisory, technical rectification roles, commercial and residential installations.</w:t>
      </w:r>
    </w:p>
    <w:p w:rsidR="00000000" w:rsidRPr="00631583" w:rsidP="00631583">
      <w:pPr>
        <w:pStyle w:val="AllowPageBreak"/>
      </w:pPr>
    </w:p>
    <w:p w:rsidR="00000000" w:rsidRPr="00631583" w:rsidP="00631583">
      <w:pPr>
        <w:pStyle w:val="Heading1"/>
      </w:pPr>
      <w:bookmarkStart w:id="4" w:name="O_1143230"/>
      <w:bookmarkEnd w:id="4"/>
      <w:r w:rsidRPr="00631583">
        <w:t>Assessment Conditions</w:t>
      </w:r>
    </w:p>
    <w:p w:rsidR="00000000" w:rsidRPr="00631583" w:rsidP="00566461">
      <w:pPr>
        <w:pStyle w:val="BodyText"/>
      </w:pPr>
      <w:r w:rsidRPr="00631583">
        <w:t>Skills in this unit must be demonstrated in a workplace or simulated environment where the cond</w:t>
      </w:r>
      <w:r w:rsidRPr="00631583">
        <w:t>itions are typical of those in a working environment in this industry.</w:t>
      </w:r>
    </w:p>
    <w:p w:rsidR="00000000" w:rsidRPr="00631583" w:rsidP="00566461">
      <w:pPr>
        <w:pStyle w:val="BodyText"/>
      </w:pPr>
      <w:r w:rsidRPr="00631583">
        <w:t>This includes access to:</w:t>
      </w:r>
    </w:p>
    <w:p w:rsidR="00000000" w:rsidRPr="00631583" w:rsidP="00631583">
      <w:pPr>
        <w:pStyle w:val="ListBullet"/>
      </w:pPr>
      <w:r w:rsidRPr="00631583">
        <w:t>sites on which fault diagnostics are required to be conducted</w:t>
      </w:r>
    </w:p>
    <w:p w:rsidR="00000000" w:rsidRPr="00631583" w:rsidP="00631583">
      <w:pPr>
        <w:pStyle w:val="ListBullet"/>
      </w:pPr>
      <w:r w:rsidRPr="00631583">
        <w:t>testing equipment used in industry</w:t>
      </w:r>
    </w:p>
    <w:p w:rsidR="00000000" w:rsidRPr="00631583" w:rsidP="00631583">
      <w:pPr>
        <w:pStyle w:val="ListBullet"/>
      </w:pPr>
      <w:r w:rsidRPr="00631583">
        <w:t>required regulatory and equipment documentation impacting complex fault repairs.</w:t>
      </w:r>
    </w:p>
    <w:p w:rsidR="00000000" w:rsidRPr="00631583" w:rsidP="00631583">
      <w:pPr>
        <w:pStyle w:val="BodyText"/>
      </w:pPr>
    </w:p>
    <w:p w:rsidR="00000000" w:rsidRPr="00631583" w:rsidP="00566461">
      <w:pPr>
        <w:pStyle w:val="BodyText"/>
      </w:pPr>
      <w:r w:rsidRPr="00631583">
        <w:t>Assessors of this unit must satisfy the requirements for assessors in applicable vocational education and training legislation, frameworks and/or standards.</w:t>
      </w:r>
    </w:p>
    <w:p w:rsidR="00000000" w:rsidRPr="00631583" w:rsidP="00631583">
      <w:pPr>
        <w:pStyle w:val="Heading1"/>
      </w:pPr>
      <w:bookmarkStart w:id="5" w:name="O_1143228"/>
      <w:bookmarkEnd w:id="5"/>
      <w:r w:rsidRPr="00631583">
        <w:t>Links</w:t>
      </w:r>
    </w:p>
    <w:p w:rsidR="00000000" w:rsidRPr="00631583" w:rsidP="00566461">
      <w:pPr>
        <w:pStyle w:val="BodyText"/>
      </w:pPr>
      <w:r w:rsidRPr="006315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23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31583" w:rsidP="00631583"/>
    <w:sectPr w:rsidSect="006315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83" w:rsidRPr="00566461" w:rsidP="00566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61" w:rsidP="00631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6461" w:rsidP="00631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6461" w:rsidP="00631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583" w:rsidRPr="00566461" w:rsidP="00566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61" w:rsidRPr="002D2AF8" w:rsidP="00631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ICTTEN524 Diagnose and organise repair of complex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66461" w:rsidP="00631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1EA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6A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2AA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583"/>
  </w:style>
  <w:style w:type="character" w:customStyle="1" w:styleId="Heading1Char">
    <w:name w:val="Heading 1 Char"/>
    <w:basedOn w:val="DefaultParagraphFont"/>
    <w:link w:val="Heading1"/>
    <w:rsid w:val="00631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5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5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583"/>
    <w:rPr>
      <w:b/>
      <w:spacing w:val="0"/>
    </w:rPr>
  </w:style>
  <w:style w:type="paragraph" w:styleId="ListBullet2">
    <w:name w:val="List Bullet 2"/>
    <w:basedOn w:val="List2"/>
    <w:rsid w:val="006315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1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5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5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1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5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583"/>
    <w:rPr>
      <w:i/>
    </w:rPr>
  </w:style>
  <w:style w:type="paragraph" w:styleId="Caption">
    <w:name w:val="caption"/>
    <w:basedOn w:val="BodyText"/>
    <w:next w:val="Normal"/>
    <w:qFormat/>
    <w:rsid w:val="00631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583"/>
  </w:style>
  <w:style w:type="paragraph" w:styleId="TableofFigures">
    <w:name w:val="table of figures"/>
    <w:basedOn w:val="Normal"/>
    <w:next w:val="Normal"/>
    <w:semiHidden/>
    <w:rsid w:val="00631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5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1583"/>
    <w:rPr>
      <w:rFonts w:ascii="Wingdings" w:hAnsi="Wingdings"/>
    </w:rPr>
  </w:style>
  <w:style w:type="paragraph" w:customStyle="1" w:styleId="TableHeading">
    <w:name w:val="Table Heading"/>
    <w:basedOn w:val="HeadingBase"/>
    <w:rsid w:val="006315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583"/>
    <w:rPr>
      <w:color w:val="0033CC"/>
      <w:u w:val="none"/>
    </w:rPr>
  </w:style>
  <w:style w:type="paragraph" w:customStyle="1" w:styleId="BodyTextRight">
    <w:name w:val="Body Text Right"/>
    <w:basedOn w:val="BodyText"/>
    <w:rsid w:val="00631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5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583"/>
    <w:rPr>
      <w:sz w:val="32"/>
    </w:rPr>
  </w:style>
  <w:style w:type="paragraph" w:customStyle="1" w:styleId="HeadingProcedure">
    <w:name w:val="Heading Procedure"/>
    <w:basedOn w:val="HeadingBase"/>
    <w:next w:val="Normal"/>
    <w:rsid w:val="00631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583"/>
    <w:pPr>
      <w:spacing w:before="60" w:after="60"/>
    </w:pPr>
  </w:style>
  <w:style w:type="paragraph" w:styleId="ListContinue">
    <w:name w:val="List Continue"/>
    <w:basedOn w:val="List"/>
    <w:rsid w:val="00631583"/>
    <w:pPr>
      <w:ind w:firstLine="0"/>
    </w:pPr>
  </w:style>
  <w:style w:type="paragraph" w:customStyle="1" w:styleId="ListNote">
    <w:name w:val="List Note"/>
    <w:basedOn w:val="List"/>
    <w:rsid w:val="00631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583"/>
    <w:rPr>
      <w:rFonts w:ascii="Courier New" w:hAnsi="Courier New"/>
    </w:rPr>
  </w:style>
  <w:style w:type="paragraph" w:customStyle="1" w:styleId="NoteBullet">
    <w:name w:val="Note Bullet"/>
    <w:basedOn w:val="Note"/>
    <w:rsid w:val="00631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5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1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583"/>
    <w:rPr>
      <w:b/>
      <w:smallCaps/>
    </w:rPr>
  </w:style>
  <w:style w:type="paragraph" w:customStyle="1" w:styleId="TableListNumber">
    <w:name w:val="Table List Number"/>
    <w:basedOn w:val="ListNumber"/>
    <w:rsid w:val="00631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583"/>
    <w:pPr>
      <w:numPr>
        <w:numId w:val="9"/>
      </w:numPr>
    </w:pPr>
  </w:style>
  <w:style w:type="paragraph" w:customStyle="1" w:styleId="ListAlpha2">
    <w:name w:val="List Alpha 2"/>
    <w:basedOn w:val="List2"/>
    <w:rsid w:val="00631583"/>
    <w:pPr>
      <w:numPr>
        <w:numId w:val="8"/>
      </w:numPr>
    </w:pPr>
  </w:style>
  <w:style w:type="paragraph" w:styleId="List2">
    <w:name w:val="List 2"/>
    <w:basedOn w:val="BodyText"/>
    <w:rsid w:val="00631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5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5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1583"/>
    <w:pPr>
      <w:numPr>
        <w:numId w:val="4"/>
      </w:numPr>
    </w:pPr>
  </w:style>
  <w:style w:type="paragraph" w:styleId="ListContinue2">
    <w:name w:val="List Continue 2"/>
    <w:basedOn w:val="List2"/>
    <w:rsid w:val="00631583"/>
    <w:pPr>
      <w:ind w:firstLine="0"/>
    </w:pPr>
  </w:style>
  <w:style w:type="paragraph" w:styleId="ListContinue3">
    <w:name w:val="List Continue 3"/>
    <w:basedOn w:val="List3"/>
    <w:rsid w:val="00631583"/>
    <w:pPr>
      <w:ind w:left="1021" w:firstLine="0"/>
    </w:pPr>
  </w:style>
  <w:style w:type="paragraph" w:styleId="ListContinue4">
    <w:name w:val="List Continue 4"/>
    <w:basedOn w:val="List4"/>
    <w:rsid w:val="00631583"/>
    <w:pPr>
      <w:ind w:firstLine="0"/>
    </w:pPr>
  </w:style>
  <w:style w:type="paragraph" w:styleId="ListContinue5">
    <w:name w:val="List Continue 5"/>
    <w:basedOn w:val="List5"/>
    <w:rsid w:val="00631583"/>
    <w:pPr>
      <w:ind w:firstLine="0"/>
    </w:pPr>
  </w:style>
  <w:style w:type="paragraph" w:styleId="ListNumber3">
    <w:name w:val="List Number 3"/>
    <w:basedOn w:val="List3"/>
    <w:rsid w:val="00631583"/>
    <w:pPr>
      <w:numPr>
        <w:numId w:val="5"/>
      </w:numPr>
    </w:pPr>
  </w:style>
  <w:style w:type="paragraph" w:styleId="ListNumber4">
    <w:name w:val="List Number 4"/>
    <w:basedOn w:val="List4"/>
    <w:rsid w:val="00631583"/>
    <w:pPr>
      <w:numPr>
        <w:numId w:val="6"/>
      </w:numPr>
    </w:pPr>
  </w:style>
  <w:style w:type="paragraph" w:styleId="ListNumber5">
    <w:name w:val="List Number 5"/>
    <w:basedOn w:val="List5"/>
    <w:rsid w:val="00631583"/>
    <w:pPr>
      <w:numPr>
        <w:numId w:val="7"/>
      </w:numPr>
    </w:pPr>
  </w:style>
  <w:style w:type="paragraph" w:styleId="BlockText">
    <w:name w:val="Block Text"/>
    <w:basedOn w:val="Normal"/>
    <w:rsid w:val="00631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583"/>
    <w:rPr>
      <w:sz w:val="16"/>
      <w:vertAlign w:val="superscript"/>
    </w:rPr>
  </w:style>
  <w:style w:type="character" w:customStyle="1" w:styleId="Symbols">
    <w:name w:val="Symbols"/>
    <w:basedOn w:val="DefaultParagraphFont"/>
    <w:rsid w:val="00631583"/>
    <w:rPr>
      <w:rFonts w:ascii="Symbol" w:hAnsi="Symbol"/>
    </w:rPr>
  </w:style>
  <w:style w:type="character" w:customStyle="1" w:styleId="MenuOptions">
    <w:name w:val="Menu Options"/>
    <w:basedOn w:val="DefaultParagraphFont"/>
    <w:rsid w:val="00631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583"/>
    <w:rPr>
      <w:b/>
    </w:rPr>
  </w:style>
  <w:style w:type="character" w:customStyle="1" w:styleId="Underlined">
    <w:name w:val="Underlined"/>
    <w:basedOn w:val="DefaultParagraphFont"/>
    <w:rsid w:val="00631583"/>
    <w:rPr>
      <w:u w:val="single"/>
    </w:rPr>
  </w:style>
  <w:style w:type="paragraph" w:customStyle="1" w:styleId="TableBodyTextRight">
    <w:name w:val="Table Body Text Right"/>
    <w:basedOn w:val="TableBodyText"/>
    <w:rsid w:val="00631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583"/>
    <w:rPr>
      <w:sz w:val="18"/>
    </w:rPr>
  </w:style>
  <w:style w:type="paragraph" w:customStyle="1" w:styleId="BodySmallRight">
    <w:name w:val="Body Small Right"/>
    <w:basedOn w:val="BodyTextRight"/>
    <w:rsid w:val="00631583"/>
    <w:rPr>
      <w:sz w:val="18"/>
      <w:szCs w:val="18"/>
    </w:rPr>
  </w:style>
  <w:style w:type="paragraph" w:customStyle="1" w:styleId="MarginEdition">
    <w:name w:val="Margin Edition"/>
    <w:basedOn w:val="MarginNote"/>
    <w:rsid w:val="00631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583"/>
    <w:rPr>
      <w:sz w:val="2"/>
      <w:szCs w:val="2"/>
    </w:rPr>
  </w:style>
  <w:style w:type="character" w:customStyle="1" w:styleId="Small">
    <w:name w:val="Small"/>
    <w:basedOn w:val="DefaultParagraphFont"/>
    <w:rsid w:val="00631583"/>
    <w:rPr>
      <w:sz w:val="16"/>
    </w:rPr>
  </w:style>
  <w:style w:type="paragraph" w:customStyle="1" w:styleId="WideTable">
    <w:name w:val="Wide Table"/>
    <w:basedOn w:val="Normal"/>
    <w:rsid w:val="00631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583"/>
  </w:style>
  <w:style w:type="paragraph" w:styleId="Quote">
    <w:name w:val="Quote"/>
    <w:basedOn w:val="Heading1"/>
    <w:link w:val="QuoteChar"/>
    <w:qFormat/>
    <w:rsid w:val="00631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583"/>
    <w:pPr>
      <w:pageBreakBefore/>
    </w:pPr>
  </w:style>
  <w:style w:type="paragraph" w:customStyle="1" w:styleId="Border">
    <w:name w:val="Border"/>
    <w:basedOn w:val="Normal"/>
    <w:qFormat/>
    <w:rsid w:val="00631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583"/>
    <w:rPr>
      <w:u w:val="single"/>
    </w:rPr>
  </w:style>
  <w:style w:type="character" w:customStyle="1" w:styleId="BoldandItalics">
    <w:name w:val="Bold and Italics"/>
    <w:qFormat/>
    <w:rsid w:val="00631583"/>
    <w:rPr>
      <w:b/>
      <w:i/>
      <w:u w:val="none"/>
    </w:rPr>
  </w:style>
  <w:style w:type="paragraph" w:styleId="BalloonText">
    <w:name w:val="Balloon Text"/>
    <w:basedOn w:val="Normal"/>
    <w:link w:val="BalloonTextChar"/>
    <w:rsid w:val="00631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583"/>
    <w:pPr>
      <w:spacing w:before="0" w:after="0"/>
    </w:pPr>
  </w:style>
  <w:style w:type="paragraph" w:customStyle="1" w:styleId="BodyTextBold">
    <w:name w:val="Body Text Bold"/>
    <w:basedOn w:val="BodyText"/>
    <w:qFormat/>
    <w:rsid w:val="00631583"/>
    <w:rPr>
      <w:b/>
    </w:rPr>
  </w:style>
  <w:style w:type="character" w:styleId="Hyperlink">
    <w:name w:val="Hyperlink"/>
    <w:basedOn w:val="DefaultParagraphFont"/>
    <w:uiPriority w:val="99"/>
    <w:unhideWhenUsed/>
    <w:rsid w:val="00566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2567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ICTTEN524 Diagnose and organise repair of complex equipment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