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AC5" w:rsidP="00B10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ICTTEN523 Locate, diagnose and rectify complex system equipment faults</w:t>
      </w:r>
      <w:r>
        <w:fldChar w:fldCharType="end"/>
      </w:r>
    </w:p>
    <w:p w:rsidR="00B10AC5" w:rsidP="00B10AC5">
      <w:pPr>
        <w:pStyle w:val="Version"/>
        <w:sectPr w:rsidSect="00F46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1A3" w:rsidP="00F461A3">
      <w:pPr>
        <w:pStyle w:val="SuperHeading"/>
      </w:pPr>
      <w:r w:rsidRPr="00F461A3">
        <w:t>ICTTEN523 Locate, diagnose and rectify complex system equipment faults</w:t>
      </w:r>
    </w:p>
    <w:p w:rsidR="00000000" w:rsidRPr="00F461A3" w:rsidP="00F461A3">
      <w:pPr>
        <w:pStyle w:val="Heading1"/>
      </w:pPr>
      <w:bookmarkStart w:id="1" w:name="O_1143217"/>
      <w:bookmarkEnd w:id="1"/>
      <w:r w:rsidRPr="00F461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461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BodyText"/>
            </w:pPr>
            <w:r w:rsidRPr="00F461A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rPr>
                <w:rStyle w:val="SpecialBold"/>
              </w:rPr>
              <w:t>Comments</w:t>
            </w:r>
          </w:p>
        </w:tc>
      </w:tr>
      <w:tr w:rsidTr="00F461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BodyText"/>
            </w:pPr>
            <w:r w:rsidRPr="00F461A3">
              <w:t>This version first released with ICT Information and Communications Technology Training Package Version 7.0.</w:t>
            </w:r>
          </w:p>
        </w:tc>
      </w:tr>
    </w:tbl>
    <w:p w:rsidR="00000000" w:rsidRPr="00F461A3" w:rsidP="00F461A3">
      <w:pPr>
        <w:pStyle w:val="BodyText"/>
      </w:pPr>
    </w:p>
    <w:p w:rsidR="00000000" w:rsidRPr="00F461A3" w:rsidP="00F461A3">
      <w:pPr>
        <w:pStyle w:val="AllowPageBreak"/>
      </w:pPr>
    </w:p>
    <w:p w:rsidR="00000000" w:rsidRPr="00F461A3" w:rsidP="00F461A3">
      <w:pPr>
        <w:pStyle w:val="Heading1"/>
      </w:pPr>
      <w:bookmarkStart w:id="2" w:name="O_1143222"/>
      <w:bookmarkEnd w:id="2"/>
      <w:r w:rsidRPr="00F461A3">
        <w:t>Application</w:t>
      </w:r>
    </w:p>
    <w:p w:rsidR="00000000" w:rsidRPr="00F461A3" w:rsidP="00B10AC5">
      <w:pPr>
        <w:pStyle w:val="BodyText"/>
      </w:pPr>
      <w:r w:rsidRPr="00F461A3">
        <w:t>This unit describes the skills and knowledge required to identify faults in upstream or downstream services that may require involvement of third-party providers.</w:t>
      </w:r>
    </w:p>
    <w:p w:rsidR="00000000" w:rsidRPr="00F461A3" w:rsidP="00B10AC5">
      <w:pPr>
        <w:pStyle w:val="BodyText"/>
      </w:pPr>
      <w:r w:rsidRPr="00F461A3">
        <w:t>It applies to individuals working as network engineering office</w:t>
      </w:r>
      <w:r w:rsidRPr="00F461A3">
        <w:t>rs, installers, maintenance staff, and manufacturer and equipment specialists. They work closely with others and rectify technical faults.</w:t>
      </w:r>
    </w:p>
    <w:p w:rsidR="00000000" w:rsidRPr="00F461A3" w:rsidP="00B10AC5">
      <w:pPr>
        <w:pStyle w:val="BodyText"/>
      </w:pPr>
      <w:r w:rsidRPr="00F461A3">
        <w:t>No licensing, legislative or certification requirements apply to this unit at the time of publication.</w:t>
      </w:r>
    </w:p>
    <w:p w:rsidR="00000000" w:rsidRPr="00F461A3" w:rsidP="00F461A3">
      <w:pPr>
        <w:pStyle w:val="Heading1"/>
      </w:pPr>
      <w:bookmarkStart w:id="3" w:name="O_1143221"/>
      <w:bookmarkEnd w:id="3"/>
      <w:r w:rsidRPr="00F461A3">
        <w:t>Unit Sector</w:t>
      </w:r>
    </w:p>
    <w:p w:rsidR="00000000" w:rsidRPr="00F461A3" w:rsidP="00B10AC5">
      <w:pPr>
        <w:pStyle w:val="BodyText"/>
      </w:pPr>
      <w:r w:rsidRPr="00F461A3">
        <w:t>Telecommunications Networks Engineering</w:t>
      </w:r>
    </w:p>
    <w:p w:rsidR="00000000" w:rsidRPr="00F461A3" w:rsidP="00F461A3">
      <w:pPr>
        <w:pStyle w:val="Heading1"/>
      </w:pPr>
      <w:bookmarkStart w:id="4" w:name="O_1143220"/>
      <w:bookmarkEnd w:id="4"/>
      <w:r w:rsidRPr="00F461A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BodyText"/>
            </w:pPr>
            <w:r w:rsidRPr="00F461A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rPr>
                <w:rStyle w:val="SpecialBold"/>
              </w:rPr>
              <w:t>PERFORMANCE CRITERIA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BodyText"/>
            </w:pPr>
            <w:r w:rsidRPr="00F461A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"/>
              <w:rPr>
                <w:lang w:val="en-NZ"/>
              </w:rPr>
            </w:pPr>
            <w:r w:rsidRPr="00F461A3">
              <w:t>1. Prepare to locate and rectify complex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"/>
            </w:pPr>
            <w:r w:rsidRPr="00F461A3">
              <w:t xml:space="preserve">1.1 Notify client to arrange site access according to organisational procedures </w:t>
            </w:r>
          </w:p>
          <w:p w:rsidR="00000000" w:rsidRPr="00F461A3" w:rsidP="00F461A3">
            <w:pPr>
              <w:pStyle w:val="List"/>
            </w:pPr>
            <w:r w:rsidRPr="00F461A3">
              <w:t>1.2 Obtain and interpret resul</w:t>
            </w:r>
            <w:r w:rsidRPr="00F461A3">
              <w:t>ts of action taken by previous fault repairers</w:t>
            </w:r>
          </w:p>
          <w:p w:rsidR="00000000" w:rsidRPr="00F461A3" w:rsidP="00F461A3">
            <w:pPr>
              <w:pStyle w:val="List"/>
            </w:pPr>
            <w:r w:rsidRPr="00F461A3">
              <w:t>1.3 Obtain fault history from relevant personnel and establish fault patterns according to data and organisational procedures and requirements</w:t>
            </w:r>
          </w:p>
          <w:p w:rsidR="00000000" w:rsidRPr="00F461A3" w:rsidP="00F461A3">
            <w:pPr>
              <w:pStyle w:val="List"/>
            </w:pPr>
            <w:r w:rsidRPr="00F461A3">
              <w:t>1.4 Discuss and develop strategies for fault identification and re</w:t>
            </w:r>
            <w:r w:rsidRPr="00F461A3">
              <w:t>pair with relevant personnel</w:t>
            </w:r>
          </w:p>
          <w:p w:rsidR="00000000" w:rsidRPr="00F461A3" w:rsidP="00F461A3">
            <w:pPr>
              <w:pStyle w:val="List"/>
            </w:pPr>
            <w:r w:rsidRPr="00F461A3">
              <w:t xml:space="preserve">1.5 Obtain tools and test identified faulty equipment according to </w:t>
            </w:r>
            <w:r w:rsidRPr="00F461A3">
              <w:t>organisational procedures and manufacturer specifications</w:t>
            </w:r>
          </w:p>
          <w:p w:rsidR="00000000" w:rsidP="00F461A3">
            <w:pPr>
              <w:pStyle w:val="List"/>
              <w:rPr>
                <w:lang w:val="en-NZ"/>
              </w:rPr>
            </w:pPr>
            <w:r w:rsidRPr="00F461A3">
              <w:t>1.6 Set up equipment according to manufacturer specifications and safe work practices, and reconfigure</w:t>
            </w:r>
            <w:r w:rsidRPr="00F461A3">
              <w:t xml:space="preserve"> as required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"/>
              <w:rPr>
                <w:lang w:val="en-NZ"/>
              </w:rPr>
            </w:pPr>
            <w:r w:rsidRPr="00F461A3">
              <w:t>2. Locate and diagnose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"/>
            </w:pPr>
            <w:r w:rsidRPr="00F461A3">
              <w:t>2.1 Isolate and test fault and remove likely variables from assessment, following organisational policies and procedures</w:t>
            </w:r>
          </w:p>
          <w:p w:rsidR="00000000" w:rsidRPr="00F461A3" w:rsidP="00F461A3">
            <w:pPr>
              <w:pStyle w:val="List"/>
            </w:pPr>
            <w:r w:rsidRPr="00F461A3">
              <w:t>2.2 Escalate equipment fault identification and seek diagnosis advice from relevant personn</w:t>
            </w:r>
            <w:r w:rsidRPr="00F461A3">
              <w:t>el</w:t>
            </w:r>
          </w:p>
          <w:p w:rsidR="00000000" w:rsidRPr="00F461A3" w:rsidP="00F461A3">
            <w:pPr>
              <w:pStyle w:val="List"/>
            </w:pPr>
            <w:r w:rsidRPr="00F461A3">
              <w:t>2.3 Diagnose fault according to organisational procedures</w:t>
            </w:r>
          </w:p>
          <w:p w:rsidR="00000000" w:rsidRPr="00F461A3" w:rsidP="00F461A3">
            <w:pPr>
              <w:pStyle w:val="List"/>
            </w:pPr>
            <w:r w:rsidRPr="00F461A3">
              <w:t>2.4 Provide progress reports to relevant personnel</w:t>
            </w:r>
          </w:p>
          <w:p w:rsidR="00000000" w:rsidRPr="00F461A3" w:rsidP="00F461A3">
            <w:pPr>
              <w:pStyle w:val="List"/>
            </w:pPr>
            <w:r w:rsidRPr="00F461A3">
              <w:t>2.5 Seek guidance from national support in fault diagnosis as required, and with third-party vendors for unknown faults</w:t>
            </w:r>
          </w:p>
          <w:p w:rsidR="00000000" w:rsidP="00F461A3">
            <w:pPr>
              <w:pStyle w:val="List"/>
              <w:rPr>
                <w:lang w:val="en-NZ"/>
              </w:rPr>
            </w:pPr>
            <w:r w:rsidRPr="00F461A3">
              <w:t>2.6 Negotiate required s</w:t>
            </w:r>
            <w:r w:rsidRPr="00F461A3">
              <w:t>ystem downtime with relevant personnel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"/>
              <w:rPr>
                <w:lang w:val="en-NZ"/>
              </w:rPr>
            </w:pPr>
            <w:r w:rsidRPr="00F461A3">
              <w:t>3. Rectify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"/>
            </w:pPr>
            <w:r w:rsidRPr="00F461A3">
              <w:t>3.1 Identify fault rectification options and present to client</w:t>
            </w:r>
          </w:p>
          <w:p w:rsidR="00000000" w:rsidRPr="00F461A3" w:rsidP="00F461A3">
            <w:pPr>
              <w:pStyle w:val="List"/>
            </w:pPr>
            <w:r w:rsidRPr="00F461A3">
              <w:t>3.2 Rectify fault according to findings</w:t>
            </w:r>
          </w:p>
          <w:p w:rsidR="00000000" w:rsidRPr="00F461A3" w:rsidP="00F461A3">
            <w:pPr>
              <w:pStyle w:val="List"/>
            </w:pPr>
            <w:r w:rsidRPr="00F461A3">
              <w:t>3.3 Replace, reprogram and repair faulty equipment according to service agreement and guidance</w:t>
            </w:r>
          </w:p>
          <w:p w:rsidR="00000000" w:rsidRPr="00F461A3" w:rsidP="00F461A3">
            <w:pPr>
              <w:pStyle w:val="List"/>
            </w:pPr>
            <w:r w:rsidRPr="00F461A3">
              <w:t xml:space="preserve">3.4 Dismantle and remove temporary service according to organisational requirements </w:t>
            </w:r>
          </w:p>
          <w:p w:rsidR="00000000" w:rsidRPr="00F461A3" w:rsidP="00F461A3">
            <w:pPr>
              <w:pStyle w:val="List"/>
            </w:pPr>
            <w:r w:rsidRPr="00F461A3">
              <w:t>3.5 Perform routine checks and identify faults</w:t>
            </w:r>
          </w:p>
          <w:p w:rsidR="00000000" w:rsidP="00F461A3">
            <w:pPr>
              <w:pStyle w:val="List"/>
              <w:rPr>
                <w:lang w:val="en-NZ"/>
              </w:rPr>
            </w:pPr>
            <w:r w:rsidRPr="00F461A3">
              <w:t>3.6 Notify client of additional faults and replace, reprogram and repair faults within the scope of agreement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"/>
              <w:rPr>
                <w:lang w:val="en-NZ"/>
              </w:rPr>
            </w:pPr>
            <w:r w:rsidRPr="00F461A3">
              <w:t>4. Clean up w</w:t>
            </w:r>
            <w:r w:rsidRPr="00F461A3">
              <w:t>orksite and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"/>
            </w:pPr>
            <w:r w:rsidRPr="00F461A3">
              <w:t>4.1 Record and document fault location and equipment faults</w:t>
            </w:r>
          </w:p>
          <w:p w:rsidR="00000000" w:rsidRPr="00F461A3" w:rsidP="00F461A3">
            <w:pPr>
              <w:pStyle w:val="List"/>
            </w:pPr>
            <w:r w:rsidRPr="00F461A3">
              <w:t>4.2 Remove and dispose of waste and debris from worksite according to environmental requirements</w:t>
            </w:r>
          </w:p>
          <w:p w:rsidR="00000000" w:rsidRPr="00F461A3" w:rsidP="00F461A3">
            <w:pPr>
              <w:pStyle w:val="List"/>
            </w:pPr>
            <w:r w:rsidRPr="00F461A3">
              <w:t>4.3 Restore worksite to client’s satisfaction and receive client</w:t>
            </w:r>
            <w:r w:rsidRPr="00F461A3">
              <w:t xml:space="preserve"> signoff</w:t>
            </w:r>
          </w:p>
          <w:p w:rsidR="00000000" w:rsidRPr="00F461A3" w:rsidP="00F461A3">
            <w:pPr>
              <w:pStyle w:val="List"/>
            </w:pPr>
            <w:r w:rsidRPr="00F461A3">
              <w:t>4.4 Complete and submit required documentation and explain rectification actions to relevant personnel</w:t>
            </w:r>
          </w:p>
        </w:tc>
      </w:tr>
    </w:tbl>
    <w:p w:rsidR="00000000" w:rsidRPr="00F461A3" w:rsidP="00F461A3">
      <w:pPr>
        <w:pStyle w:val="BodyText"/>
      </w:pPr>
    </w:p>
    <w:p w:rsidR="00000000" w:rsidRPr="00F461A3" w:rsidP="00F461A3">
      <w:pPr>
        <w:pStyle w:val="AllowPageBreak"/>
      </w:pPr>
    </w:p>
    <w:p w:rsidR="00000000" w:rsidRPr="00F461A3" w:rsidP="00F461A3">
      <w:pPr>
        <w:pStyle w:val="Heading1"/>
      </w:pPr>
      <w:bookmarkStart w:id="5" w:name="O_1143219"/>
      <w:bookmarkEnd w:id="5"/>
      <w:r w:rsidRPr="00F461A3">
        <w:t>Foundation Skills</w:t>
      </w:r>
    </w:p>
    <w:p w:rsidR="00000000" w:rsidRPr="00B10AC5" w:rsidP="00B10AC5">
      <w:pPr>
        <w:pStyle w:val="BodyText"/>
        <w:rPr>
          <w:i/>
        </w:rPr>
      </w:pPr>
      <w:r w:rsidRPr="00B10AC5">
        <w:rPr>
          <w:rStyle w:val="Emphasis"/>
        </w:rPr>
        <w:t>This section describes those language, literacy, numeracy and employment skills that are essential to per</w:t>
      </w:r>
      <w:r w:rsidRPr="00B10AC5">
        <w:rPr>
          <w:rStyle w:val="Emphasis"/>
        </w:rPr>
        <w:t>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BodyText"/>
            </w:pPr>
            <w:r w:rsidRPr="00F461A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rPr>
                <w:rStyle w:val="SpecialBold"/>
              </w:rPr>
              <w:t>DESCRIPTION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Uses mathematical formulae to interpret technical data, such as specifications of equipment operations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Bullet"/>
            </w:pPr>
            <w:r w:rsidRPr="00F461A3">
              <w:t xml:space="preserve">Liaises and negotiates with clients, repairers and technical staff using required strategies to extract main ideas and information </w:t>
            </w:r>
            <w:r w:rsidRPr="00F461A3">
              <w:t>from oral texts regarding technical and operation matters</w:t>
            </w:r>
          </w:p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Employs listening and questioning techniques to confirm understandi</w:t>
            </w:r>
            <w:r w:rsidRPr="00F461A3">
              <w:t>ng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Identifies, analyses and evaluates technical documentation including codes, standards and regulatory information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 xml:space="preserve">Prepares written reports and workplace documentation, incorporating technical language </w:t>
            </w:r>
            <w:r w:rsidRPr="00F461A3">
              <w:t>to communicate complex information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Bullet"/>
            </w:pPr>
            <w:r w:rsidRPr="00F461A3">
              <w:t>Selects protocols and conventions for communicating with technical personnel and customers in a broad range of work contexts</w:t>
            </w:r>
          </w:p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Collaborates with others to negotiate agreeable outcomes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Us</w:t>
            </w:r>
            <w:r w:rsidRPr="00F461A3">
              <w:t>es a combination of formal, logical planning processes to identify and rectify technical faults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Uses analytical processes to decide on a course of action, establishing criteria for deciding between options, and seeking input and advice fr</w:t>
            </w:r>
            <w:r w:rsidRPr="00F461A3">
              <w:t>om others before taking action when necessary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ListBullet"/>
              <w:rPr>
                <w:lang w:val="en-NZ"/>
              </w:rPr>
            </w:pPr>
            <w:r w:rsidRPr="00F461A3">
              <w:t>Takes personal responsibility for adherence to legal and regulatory responsibilities and organisational polices and protocols required to own work</w:t>
            </w:r>
          </w:p>
        </w:tc>
      </w:tr>
      <w:tr w:rsidTr="00F461A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A3">
            <w:pPr>
              <w:pStyle w:val="BodyText"/>
              <w:rPr>
                <w:lang w:val="en-NZ"/>
              </w:rPr>
            </w:pPr>
            <w:r w:rsidRPr="00F461A3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A3" w:rsidP="00F461A3">
            <w:pPr>
              <w:pStyle w:val="ListBullet"/>
            </w:pPr>
            <w:r w:rsidRPr="00F461A3">
              <w:t xml:space="preserve">Identifies key principles and concepts underpinning design and operation of digital systems and tools, and applies these as required </w:t>
            </w:r>
          </w:p>
        </w:tc>
      </w:tr>
    </w:tbl>
    <w:p w:rsidR="00000000" w:rsidRPr="00F461A3" w:rsidP="00F461A3">
      <w:pPr>
        <w:pStyle w:val="BodyText"/>
      </w:pPr>
    </w:p>
    <w:p w:rsidR="00000000" w:rsidRPr="00F461A3" w:rsidP="00F461A3">
      <w:pPr>
        <w:pStyle w:val="AllowPageBreak"/>
      </w:pPr>
    </w:p>
    <w:p w:rsidR="00000000" w:rsidRPr="00F461A3" w:rsidP="00F461A3">
      <w:pPr>
        <w:pStyle w:val="Heading1"/>
      </w:pPr>
      <w:bookmarkStart w:id="6" w:name="O_1143218"/>
      <w:bookmarkEnd w:id="6"/>
      <w:r w:rsidRPr="00F461A3">
        <w:t>Unit Mapping Information</w:t>
      </w:r>
    </w:p>
    <w:p w:rsidR="00000000" w:rsidRPr="00F461A3" w:rsidP="00B10AC5">
      <w:pPr>
        <w:pStyle w:val="BodyText"/>
      </w:pPr>
      <w:r w:rsidRPr="00F461A3">
        <w:t>Supersedes and is equivalent to ICTTEN508 Locate, diagnose and rectify compl</w:t>
      </w:r>
      <w:r w:rsidRPr="00F461A3">
        <w:t>ex faults.</w:t>
      </w:r>
    </w:p>
    <w:p w:rsidR="00000000" w:rsidRPr="00F461A3" w:rsidP="00F461A3">
      <w:pPr>
        <w:pStyle w:val="Heading1"/>
      </w:pPr>
      <w:bookmarkStart w:id="7" w:name="O_1143211"/>
      <w:bookmarkEnd w:id="7"/>
      <w:r w:rsidRPr="00F461A3">
        <w:t>Links</w:t>
      </w:r>
    </w:p>
    <w:p w:rsidR="00000000" w:rsidRPr="00F461A3" w:rsidP="00B10AC5">
      <w:pPr>
        <w:pStyle w:val="BodyText"/>
      </w:pPr>
      <w:r w:rsidRPr="00F461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46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61A3" w:rsidP="00F461A3"/>
    <w:sectPr w:rsidSect="00F46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3" w:rsidRPr="00B10AC5" w:rsidP="00B10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C5" w:rsidP="00F46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AC5" w:rsidP="00F46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0AC5" w:rsidP="00F46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1A3" w:rsidRPr="00B10AC5" w:rsidP="00B10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AC5" w:rsidRPr="002D2AF8" w:rsidP="00F46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ICTTEN523 Locate, diagnose and rectify complex system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10AC5" w:rsidP="00F46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6A1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40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1A3"/>
  </w:style>
  <w:style w:type="character" w:customStyle="1" w:styleId="Heading1Char">
    <w:name w:val="Heading 1 Char"/>
    <w:basedOn w:val="DefaultParagraphFont"/>
    <w:link w:val="Heading1"/>
    <w:rsid w:val="00F46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1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1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1A3"/>
    <w:rPr>
      <w:b/>
      <w:spacing w:val="0"/>
    </w:rPr>
  </w:style>
  <w:style w:type="character" w:styleId="Emphasis">
    <w:name w:val="Emphasis"/>
    <w:basedOn w:val="DefaultParagraphFont"/>
    <w:qFormat/>
    <w:rsid w:val="00F461A3"/>
    <w:rPr>
      <w:i/>
    </w:rPr>
  </w:style>
  <w:style w:type="paragraph" w:customStyle="1" w:styleId="SuperHeading">
    <w:name w:val="SuperHeading"/>
    <w:basedOn w:val="Normal"/>
    <w:rsid w:val="00F46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1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6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1A3"/>
  </w:style>
  <w:style w:type="paragraph" w:styleId="TableofFigures">
    <w:name w:val="table of figures"/>
    <w:basedOn w:val="Normal"/>
    <w:next w:val="Normal"/>
    <w:semiHidden/>
    <w:rsid w:val="00F46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1A3"/>
    <w:rPr>
      <w:rFonts w:ascii="Wingdings" w:hAnsi="Wingdings"/>
    </w:rPr>
  </w:style>
  <w:style w:type="paragraph" w:customStyle="1" w:styleId="TableHeading">
    <w:name w:val="Table Heading"/>
    <w:basedOn w:val="HeadingBase"/>
    <w:rsid w:val="00F46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1A3"/>
    <w:rPr>
      <w:color w:val="0033CC"/>
      <w:u w:val="none"/>
    </w:rPr>
  </w:style>
  <w:style w:type="paragraph" w:customStyle="1" w:styleId="BodyTextRight">
    <w:name w:val="Body Text Right"/>
    <w:basedOn w:val="BodyText"/>
    <w:rsid w:val="00F46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1A3"/>
    <w:rPr>
      <w:sz w:val="32"/>
    </w:rPr>
  </w:style>
  <w:style w:type="paragraph" w:customStyle="1" w:styleId="HeadingProcedure">
    <w:name w:val="Heading Procedure"/>
    <w:basedOn w:val="HeadingBase"/>
    <w:next w:val="Normal"/>
    <w:rsid w:val="00F46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1A3"/>
    <w:pPr>
      <w:spacing w:before="60" w:after="60"/>
    </w:pPr>
  </w:style>
  <w:style w:type="paragraph" w:styleId="ListContinue">
    <w:name w:val="List Continue"/>
    <w:basedOn w:val="List"/>
    <w:rsid w:val="00F461A3"/>
    <w:pPr>
      <w:ind w:firstLine="0"/>
    </w:pPr>
  </w:style>
  <w:style w:type="paragraph" w:customStyle="1" w:styleId="ListNote">
    <w:name w:val="List Note"/>
    <w:basedOn w:val="List"/>
    <w:rsid w:val="00F46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1A3"/>
    <w:rPr>
      <w:rFonts w:ascii="Courier New" w:hAnsi="Courier New"/>
    </w:rPr>
  </w:style>
  <w:style w:type="paragraph" w:customStyle="1" w:styleId="NoteBullet">
    <w:name w:val="Note Bullet"/>
    <w:basedOn w:val="Note"/>
    <w:rsid w:val="00F46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1A3"/>
    <w:rPr>
      <w:b/>
      <w:smallCaps/>
    </w:rPr>
  </w:style>
  <w:style w:type="paragraph" w:customStyle="1" w:styleId="TableListNumber">
    <w:name w:val="Table List Number"/>
    <w:basedOn w:val="ListNumber"/>
    <w:rsid w:val="00F46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1A3"/>
    <w:pPr>
      <w:numPr>
        <w:numId w:val="8"/>
      </w:numPr>
    </w:pPr>
  </w:style>
  <w:style w:type="paragraph" w:customStyle="1" w:styleId="ListAlpha2">
    <w:name w:val="List Alpha 2"/>
    <w:basedOn w:val="List2"/>
    <w:rsid w:val="00F461A3"/>
    <w:pPr>
      <w:numPr>
        <w:numId w:val="7"/>
      </w:numPr>
    </w:pPr>
  </w:style>
  <w:style w:type="paragraph" w:styleId="List2">
    <w:name w:val="List 2"/>
    <w:basedOn w:val="BodyText"/>
    <w:rsid w:val="00F46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1A3"/>
    <w:pPr>
      <w:numPr>
        <w:numId w:val="3"/>
      </w:numPr>
    </w:pPr>
  </w:style>
  <w:style w:type="paragraph" w:styleId="ListContinue2">
    <w:name w:val="List Continue 2"/>
    <w:basedOn w:val="List2"/>
    <w:rsid w:val="00F461A3"/>
    <w:pPr>
      <w:ind w:firstLine="0"/>
    </w:pPr>
  </w:style>
  <w:style w:type="paragraph" w:styleId="ListContinue3">
    <w:name w:val="List Continue 3"/>
    <w:basedOn w:val="List3"/>
    <w:rsid w:val="00F461A3"/>
    <w:pPr>
      <w:ind w:left="1021" w:firstLine="0"/>
    </w:pPr>
  </w:style>
  <w:style w:type="paragraph" w:styleId="ListContinue4">
    <w:name w:val="List Continue 4"/>
    <w:basedOn w:val="List4"/>
    <w:rsid w:val="00F461A3"/>
    <w:pPr>
      <w:ind w:firstLine="0"/>
    </w:pPr>
  </w:style>
  <w:style w:type="paragraph" w:styleId="ListContinue5">
    <w:name w:val="List Continue 5"/>
    <w:basedOn w:val="List5"/>
    <w:rsid w:val="00F461A3"/>
    <w:pPr>
      <w:ind w:firstLine="0"/>
    </w:pPr>
  </w:style>
  <w:style w:type="paragraph" w:styleId="ListNumber3">
    <w:name w:val="List Number 3"/>
    <w:basedOn w:val="List3"/>
    <w:rsid w:val="00F461A3"/>
    <w:pPr>
      <w:numPr>
        <w:numId w:val="4"/>
      </w:numPr>
    </w:pPr>
  </w:style>
  <w:style w:type="paragraph" w:styleId="ListNumber4">
    <w:name w:val="List Number 4"/>
    <w:basedOn w:val="List4"/>
    <w:rsid w:val="00F461A3"/>
    <w:pPr>
      <w:numPr>
        <w:numId w:val="5"/>
      </w:numPr>
    </w:pPr>
  </w:style>
  <w:style w:type="paragraph" w:styleId="ListNumber5">
    <w:name w:val="List Number 5"/>
    <w:basedOn w:val="List5"/>
    <w:rsid w:val="00F461A3"/>
    <w:pPr>
      <w:numPr>
        <w:numId w:val="6"/>
      </w:numPr>
    </w:pPr>
  </w:style>
  <w:style w:type="paragraph" w:styleId="BlockText">
    <w:name w:val="Block Text"/>
    <w:basedOn w:val="Normal"/>
    <w:rsid w:val="00F46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1A3"/>
    <w:rPr>
      <w:sz w:val="16"/>
      <w:vertAlign w:val="superscript"/>
    </w:rPr>
  </w:style>
  <w:style w:type="character" w:customStyle="1" w:styleId="Symbols">
    <w:name w:val="Symbols"/>
    <w:basedOn w:val="DefaultParagraphFont"/>
    <w:rsid w:val="00F461A3"/>
    <w:rPr>
      <w:rFonts w:ascii="Symbol" w:hAnsi="Symbol"/>
    </w:rPr>
  </w:style>
  <w:style w:type="character" w:customStyle="1" w:styleId="MenuOptions">
    <w:name w:val="Menu Options"/>
    <w:basedOn w:val="DefaultParagraphFont"/>
    <w:rsid w:val="00F46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1A3"/>
    <w:rPr>
      <w:b/>
    </w:rPr>
  </w:style>
  <w:style w:type="character" w:customStyle="1" w:styleId="Underlined">
    <w:name w:val="Underlined"/>
    <w:basedOn w:val="DefaultParagraphFont"/>
    <w:rsid w:val="00F461A3"/>
    <w:rPr>
      <w:u w:val="single"/>
    </w:rPr>
  </w:style>
  <w:style w:type="paragraph" w:customStyle="1" w:styleId="TableBodyTextRight">
    <w:name w:val="Table Body Text Right"/>
    <w:basedOn w:val="TableBodyText"/>
    <w:rsid w:val="00F46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1A3"/>
    <w:rPr>
      <w:sz w:val="18"/>
    </w:rPr>
  </w:style>
  <w:style w:type="paragraph" w:customStyle="1" w:styleId="BodySmallRight">
    <w:name w:val="Body Small Right"/>
    <w:basedOn w:val="BodyTextRight"/>
    <w:rsid w:val="00F461A3"/>
    <w:rPr>
      <w:sz w:val="18"/>
      <w:szCs w:val="18"/>
    </w:rPr>
  </w:style>
  <w:style w:type="paragraph" w:customStyle="1" w:styleId="MarginEdition">
    <w:name w:val="Margin Edition"/>
    <w:basedOn w:val="MarginNote"/>
    <w:rsid w:val="00F46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1A3"/>
    <w:rPr>
      <w:sz w:val="2"/>
      <w:szCs w:val="2"/>
    </w:rPr>
  </w:style>
  <w:style w:type="character" w:customStyle="1" w:styleId="Small">
    <w:name w:val="Small"/>
    <w:basedOn w:val="DefaultParagraphFont"/>
    <w:rsid w:val="00F461A3"/>
    <w:rPr>
      <w:sz w:val="16"/>
    </w:rPr>
  </w:style>
  <w:style w:type="paragraph" w:customStyle="1" w:styleId="WideTable">
    <w:name w:val="Wide Table"/>
    <w:basedOn w:val="Normal"/>
    <w:rsid w:val="00F46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1A3"/>
  </w:style>
  <w:style w:type="paragraph" w:styleId="Quote">
    <w:name w:val="Quote"/>
    <w:basedOn w:val="Heading1"/>
    <w:link w:val="QuoteChar"/>
    <w:qFormat/>
    <w:rsid w:val="00F46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1A3"/>
    <w:pPr>
      <w:pageBreakBefore/>
    </w:pPr>
  </w:style>
  <w:style w:type="paragraph" w:customStyle="1" w:styleId="Border">
    <w:name w:val="Border"/>
    <w:basedOn w:val="Normal"/>
    <w:qFormat/>
    <w:rsid w:val="00F46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1A3"/>
    <w:rPr>
      <w:u w:val="single"/>
    </w:rPr>
  </w:style>
  <w:style w:type="character" w:customStyle="1" w:styleId="BoldandItalics">
    <w:name w:val="Bold and Italics"/>
    <w:qFormat/>
    <w:rsid w:val="00F461A3"/>
    <w:rPr>
      <w:b/>
      <w:i/>
      <w:u w:val="none"/>
    </w:rPr>
  </w:style>
  <w:style w:type="paragraph" w:styleId="BalloonText">
    <w:name w:val="Balloon Text"/>
    <w:basedOn w:val="Normal"/>
    <w:link w:val="BalloonTextChar"/>
    <w:rsid w:val="00F46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1A3"/>
    <w:pPr>
      <w:spacing w:before="0" w:after="0"/>
    </w:pPr>
  </w:style>
  <w:style w:type="paragraph" w:customStyle="1" w:styleId="BodyTextBold">
    <w:name w:val="Body Text Bold"/>
    <w:basedOn w:val="BodyText"/>
    <w:qFormat/>
    <w:rsid w:val="00F461A3"/>
    <w:rPr>
      <w:b/>
    </w:rPr>
  </w:style>
  <w:style w:type="character" w:styleId="Hyperlink">
    <w:name w:val="Hyperlink"/>
    <w:basedOn w:val="DefaultParagraphFont"/>
    <w:uiPriority w:val="99"/>
    <w:unhideWhenUsed/>
    <w:rsid w:val="00B1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4536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ICTTEN523 Locate, diagnose and rectify complex system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