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77F7" w:rsidP="00F777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ICTTEN523 Locate, diagnose and rectify complex system equipment faults</w:t>
      </w:r>
      <w:r>
        <w:fldChar w:fldCharType="end"/>
      </w:r>
    </w:p>
    <w:p w:rsidR="00F777F7" w:rsidP="00F777F7">
      <w:pPr>
        <w:pStyle w:val="Version"/>
        <w:sectPr w:rsidSect="00BF45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4595" w:rsidP="00BF4595">
      <w:pPr>
        <w:pStyle w:val="SuperHeading"/>
      </w:pPr>
      <w:r w:rsidRPr="00BF4595">
        <w:t>Assessment Requirements for ICTTEN523 Locate, diagnose and rectify complex system equipment faults</w:t>
      </w:r>
    </w:p>
    <w:p w:rsidR="00000000" w:rsidRPr="00BF4595" w:rsidP="00BF4595">
      <w:pPr>
        <w:pStyle w:val="Heading1"/>
      </w:pPr>
      <w:bookmarkStart w:id="1" w:name="O_1143213"/>
      <w:bookmarkEnd w:id="1"/>
      <w:r w:rsidRPr="00BF459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BF459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595" w:rsidP="00BF4595">
            <w:pPr>
              <w:pStyle w:val="BodyText"/>
            </w:pPr>
            <w:r w:rsidRPr="00BF4595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595">
            <w:pPr>
              <w:pStyle w:val="BodyText"/>
              <w:rPr>
                <w:lang w:val="en-NZ"/>
              </w:rPr>
            </w:pPr>
            <w:r w:rsidRPr="00BF4595">
              <w:rPr>
                <w:rStyle w:val="SpecialBold"/>
              </w:rPr>
              <w:t>Comments</w:t>
            </w:r>
          </w:p>
        </w:tc>
      </w:tr>
      <w:tr w:rsidTr="00BF459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595">
            <w:pPr>
              <w:pStyle w:val="BodyText"/>
              <w:rPr>
                <w:lang w:val="en-NZ"/>
              </w:rPr>
            </w:pPr>
            <w:r w:rsidRPr="00BF4595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595" w:rsidP="00BF4595">
            <w:pPr>
              <w:pStyle w:val="BodyText"/>
            </w:pPr>
            <w:r w:rsidRPr="00BF4595">
              <w:t>This version first released with ICT Information and Communications Technology Training Package Version 7.0.</w:t>
            </w:r>
          </w:p>
        </w:tc>
      </w:tr>
    </w:tbl>
    <w:p w:rsidR="00000000" w:rsidRPr="00BF4595" w:rsidP="00BF4595">
      <w:pPr>
        <w:pStyle w:val="BodyText"/>
      </w:pPr>
    </w:p>
    <w:p w:rsidR="00000000" w:rsidRPr="00BF4595" w:rsidP="00BF4595">
      <w:pPr>
        <w:pStyle w:val="AllowPageBreak"/>
      </w:pPr>
    </w:p>
    <w:p w:rsidR="00000000" w:rsidRPr="00BF4595" w:rsidP="00BF4595">
      <w:pPr>
        <w:pStyle w:val="Heading1"/>
      </w:pPr>
      <w:bookmarkStart w:id="2" w:name="O_1143216"/>
      <w:bookmarkEnd w:id="2"/>
      <w:r w:rsidRPr="00BF4595">
        <w:t>Performance Evidence</w:t>
      </w:r>
    </w:p>
    <w:p w:rsidR="00000000" w:rsidRPr="00BF4595" w:rsidP="00F777F7">
      <w:pPr>
        <w:pStyle w:val="BodyText"/>
      </w:pPr>
      <w:r w:rsidRPr="00BF4595">
        <w:t>The candidate must demonstrate the ability to complete the tasks outlined in the elements, performance cr</w:t>
      </w:r>
      <w:r w:rsidRPr="00BF4595">
        <w:t>iteria and foundation skills of this unit, including evidence of the ability to:</w:t>
      </w:r>
    </w:p>
    <w:p w:rsidR="00000000" w:rsidRPr="00BF4595" w:rsidP="00BF4595">
      <w:pPr>
        <w:pStyle w:val="ListBullet"/>
      </w:pPr>
      <w:r w:rsidRPr="00BF4595">
        <w:t>locate, diagnose and rectify equipment faults in at least four different situations.</w:t>
      </w:r>
    </w:p>
    <w:p w:rsidR="00000000" w:rsidRPr="00BF4595" w:rsidP="00BF4595">
      <w:pPr>
        <w:pStyle w:val="BodyText"/>
      </w:pPr>
    </w:p>
    <w:p w:rsidR="00000000" w:rsidRPr="00BF4595" w:rsidP="00F777F7">
      <w:pPr>
        <w:pStyle w:val="BodyText"/>
      </w:pPr>
      <w:r w:rsidRPr="00BF4595">
        <w:t>In the course of the above, the candidate must:</w:t>
      </w:r>
    </w:p>
    <w:p w:rsidR="00000000" w:rsidRPr="00BF4595" w:rsidP="00BF4595">
      <w:pPr>
        <w:pStyle w:val="ListBullet"/>
      </w:pPr>
      <w:r w:rsidRPr="00BF4595">
        <w:t xml:space="preserve">conduct advanced tests </w:t>
      </w:r>
    </w:p>
    <w:p w:rsidR="00000000" w:rsidRPr="00BF4595" w:rsidP="00BF4595">
      <w:pPr>
        <w:pStyle w:val="ListBullet"/>
      </w:pPr>
      <w:r w:rsidRPr="00BF4595">
        <w:t>isolate and locate faults</w:t>
      </w:r>
    </w:p>
    <w:p w:rsidR="00000000" w:rsidRPr="00BF4595" w:rsidP="00BF4595">
      <w:pPr>
        <w:pStyle w:val="ListBullet"/>
      </w:pPr>
      <w:r w:rsidRPr="00BF4595">
        <w:t>follow applicable organisational procedures and workplace health and safety (WHS) requirements and work practices.</w:t>
      </w:r>
    </w:p>
    <w:p w:rsidR="00000000" w:rsidRPr="00BF4595" w:rsidP="00BF4595">
      <w:pPr>
        <w:pStyle w:val="AllowPageBreak"/>
      </w:pPr>
    </w:p>
    <w:p w:rsidR="00000000" w:rsidRPr="00BF4595" w:rsidP="00BF4595">
      <w:pPr>
        <w:pStyle w:val="Heading1"/>
      </w:pPr>
      <w:bookmarkStart w:id="3" w:name="O_1143215"/>
      <w:bookmarkEnd w:id="3"/>
      <w:r w:rsidRPr="00BF4595">
        <w:t>Knowledge Evidence</w:t>
      </w:r>
    </w:p>
    <w:p w:rsidR="00000000" w:rsidRPr="00BF4595" w:rsidP="00F777F7">
      <w:pPr>
        <w:pStyle w:val="BodyText"/>
      </w:pPr>
      <w:r w:rsidRPr="00BF4595">
        <w:t>The candidate must be able to demonstrate knowledge to complete the tasks out</w:t>
      </w:r>
      <w:r w:rsidRPr="00BF4595">
        <w:t>lined in the elements, performance criteria and foundation skills of this unit, including knowledge of:</w:t>
      </w:r>
    </w:p>
    <w:p w:rsidR="00000000" w:rsidRPr="00BF4595" w:rsidP="00BF4595">
      <w:pPr>
        <w:pStyle w:val="ListBullet"/>
      </w:pPr>
      <w:r w:rsidRPr="00BF4595">
        <w:t>required legislation, codes, company work practices, regulations and standards, WHS requirements for scoped work</w:t>
      </w:r>
    </w:p>
    <w:p w:rsidR="00000000" w:rsidRPr="00BF4595" w:rsidP="00BF4595">
      <w:pPr>
        <w:pStyle w:val="ListBullet"/>
      </w:pPr>
      <w:r w:rsidRPr="00BF4595">
        <w:t>organisational procedures regarding:</w:t>
      </w:r>
    </w:p>
    <w:p w:rsidR="00000000" w:rsidRPr="00BF4595" w:rsidP="00BF4595">
      <w:pPr>
        <w:pStyle w:val="ListBullet2"/>
      </w:pPr>
      <w:r w:rsidRPr="00BF4595">
        <w:t>contacting clients and other external parties</w:t>
      </w:r>
    </w:p>
    <w:p w:rsidR="00000000" w:rsidRPr="00BF4595" w:rsidP="00BF4595">
      <w:pPr>
        <w:pStyle w:val="ListBullet2"/>
      </w:pPr>
      <w:r w:rsidRPr="00BF4595">
        <w:t>fault history and patterns</w:t>
      </w:r>
    </w:p>
    <w:p w:rsidR="00000000" w:rsidRPr="00BF4595" w:rsidP="00BF4595">
      <w:pPr>
        <w:pStyle w:val="ListBullet2"/>
      </w:pPr>
      <w:r w:rsidRPr="00BF4595">
        <w:t>fault identification and completion approaches</w:t>
      </w:r>
    </w:p>
    <w:p w:rsidR="00000000" w:rsidRPr="00BF4595" w:rsidP="00BF4595">
      <w:pPr>
        <w:pStyle w:val="ListBullet2"/>
      </w:pPr>
      <w:r w:rsidRPr="00BF4595">
        <w:t>fault escalation procedures and requirements</w:t>
      </w:r>
    </w:p>
    <w:p w:rsidR="00000000" w:rsidRPr="00BF4595" w:rsidP="00BF4595">
      <w:pPr>
        <w:pStyle w:val="ListBullet2"/>
      </w:pPr>
      <w:r w:rsidRPr="00BF4595">
        <w:t>safety requirements and standards</w:t>
      </w:r>
    </w:p>
    <w:p w:rsidR="00000000" w:rsidRPr="00BF4595" w:rsidP="00BF4595">
      <w:pPr>
        <w:pStyle w:val="ListBullet2"/>
      </w:pPr>
      <w:r w:rsidRPr="00BF4595">
        <w:t>timeframe requirements</w:t>
      </w:r>
    </w:p>
    <w:p w:rsidR="00000000" w:rsidRPr="00BF4595" w:rsidP="00BF4595">
      <w:pPr>
        <w:pStyle w:val="ListBullet2"/>
      </w:pPr>
      <w:r w:rsidRPr="00BF4595">
        <w:t>environmental requirements</w:t>
      </w:r>
    </w:p>
    <w:p w:rsidR="00000000" w:rsidRPr="00BF4595" w:rsidP="00BF4595">
      <w:pPr>
        <w:pStyle w:val="ListBullet"/>
      </w:pPr>
      <w:r w:rsidRPr="00BF4595">
        <w:t>fault-location techniques and test equipment required</w:t>
      </w:r>
    </w:p>
    <w:p w:rsidR="00000000" w:rsidRPr="00BF4595" w:rsidP="00BF4595">
      <w:pPr>
        <w:pStyle w:val="ListBullet"/>
      </w:pPr>
      <w:r w:rsidRPr="00BF4595">
        <w:t>fault types and rectification methods</w:t>
      </w:r>
    </w:p>
    <w:p w:rsidR="00000000" w:rsidRPr="00BF4595" w:rsidP="00BF4595">
      <w:pPr>
        <w:pStyle w:val="ListBullet"/>
      </w:pPr>
      <w:r w:rsidRPr="00BF4595">
        <w:t>function of service agreements</w:t>
      </w:r>
    </w:p>
    <w:p w:rsidR="00000000" w:rsidRPr="00BF4595" w:rsidP="00BF4595">
      <w:pPr>
        <w:pStyle w:val="ListBullet"/>
      </w:pPr>
      <w:r w:rsidRPr="00BF4595">
        <w:t>types of networks and equipment including:</w:t>
      </w:r>
    </w:p>
    <w:p w:rsidR="00000000" w:rsidRPr="00BF4595" w:rsidP="00BF4595">
      <w:pPr>
        <w:pStyle w:val="ListBullet2"/>
      </w:pPr>
      <w:r w:rsidRPr="00BF4595">
        <w:t>access</w:t>
      </w:r>
    </w:p>
    <w:p w:rsidR="00000000" w:rsidRPr="00BF4595" w:rsidP="00BF4595">
      <w:pPr>
        <w:pStyle w:val="ListBullet2"/>
      </w:pPr>
      <w:r w:rsidRPr="00BF4595">
        <w:t>broadband deployment</w:t>
      </w:r>
    </w:p>
    <w:p w:rsidR="00000000" w:rsidRPr="00BF4595" w:rsidP="00BF4595">
      <w:pPr>
        <w:pStyle w:val="ListBullet2"/>
      </w:pPr>
      <w:r w:rsidRPr="00BF4595">
        <w:t>cabling</w:t>
      </w:r>
    </w:p>
    <w:p w:rsidR="00000000" w:rsidRPr="00BF4595" w:rsidP="00BF4595">
      <w:pPr>
        <w:pStyle w:val="ListBullet2"/>
      </w:pPr>
      <w:r w:rsidRPr="00BF4595">
        <w:t>internet protocol (IP) networks for enterprise and cu</w:t>
      </w:r>
      <w:r w:rsidRPr="00BF4595">
        <w:t>stomer systems and installations</w:t>
      </w:r>
    </w:p>
    <w:p w:rsidR="00000000" w:rsidRPr="00BF4595" w:rsidP="00BF4595">
      <w:pPr>
        <w:pStyle w:val="ListBullet2"/>
      </w:pPr>
      <w:r w:rsidRPr="00BF4595">
        <w:t>local area networks (LANs)</w:t>
      </w:r>
    </w:p>
    <w:p w:rsidR="00000000" w:rsidRPr="00BF4595" w:rsidP="00BF4595">
      <w:pPr>
        <w:pStyle w:val="ListBullet2"/>
      </w:pPr>
      <w:r w:rsidRPr="00BF4595">
        <w:t>telephony</w:t>
      </w:r>
    </w:p>
    <w:p w:rsidR="00000000" w:rsidRPr="00BF4595" w:rsidP="00BF4595">
      <w:pPr>
        <w:pStyle w:val="ListBullet2"/>
      </w:pPr>
      <w:r w:rsidRPr="00BF4595">
        <w:t>wide area networks (WANs)</w:t>
      </w:r>
    </w:p>
    <w:p w:rsidR="00000000" w:rsidRPr="00BF4595" w:rsidP="00BF4595">
      <w:pPr>
        <w:pStyle w:val="ListBullet"/>
      </w:pPr>
      <w:r w:rsidRPr="00BF4595">
        <w:t>types of workplace environment and practices.</w:t>
      </w:r>
    </w:p>
    <w:p w:rsidR="00000000" w:rsidRPr="00BF4595" w:rsidP="00BF4595">
      <w:pPr>
        <w:pStyle w:val="AllowPageBreak"/>
      </w:pPr>
    </w:p>
    <w:p w:rsidR="00000000" w:rsidRPr="00BF4595" w:rsidP="00BF4595">
      <w:pPr>
        <w:pStyle w:val="Heading1"/>
      </w:pPr>
      <w:bookmarkStart w:id="4" w:name="O_1143214"/>
      <w:bookmarkEnd w:id="4"/>
      <w:r w:rsidRPr="00BF4595">
        <w:t>Assessment Conditions</w:t>
      </w:r>
    </w:p>
    <w:p w:rsidR="00000000" w:rsidRPr="00BF4595" w:rsidP="00F777F7">
      <w:pPr>
        <w:pStyle w:val="BodyText"/>
      </w:pPr>
      <w:r w:rsidRPr="00BF4595">
        <w:t>Skills in this unit must be demonstrated in a workplace or simulated environment where the conditions are typical of those in a working environment in this industry.</w:t>
      </w:r>
    </w:p>
    <w:p w:rsidR="00000000" w:rsidRPr="00BF4595" w:rsidP="00F777F7">
      <w:pPr>
        <w:pStyle w:val="BodyText"/>
      </w:pPr>
      <w:r w:rsidRPr="00BF4595">
        <w:t>This includes access to:</w:t>
      </w:r>
    </w:p>
    <w:p w:rsidR="00000000" w:rsidRPr="00BF4595" w:rsidP="00BF4595">
      <w:pPr>
        <w:pStyle w:val="ListBullet"/>
      </w:pPr>
      <w:r w:rsidRPr="00BF4595">
        <w:t>sites on which faults are required to be diagnosed</w:t>
      </w:r>
    </w:p>
    <w:p w:rsidR="00000000" w:rsidRPr="00BF4595" w:rsidP="00BF4595">
      <w:pPr>
        <w:pStyle w:val="ListBullet"/>
      </w:pPr>
      <w:r w:rsidRPr="00BF4595">
        <w:t>testing equip</w:t>
      </w:r>
      <w:r w:rsidRPr="00BF4595">
        <w:t>ment and systems currently used in industry</w:t>
      </w:r>
    </w:p>
    <w:p w:rsidR="00000000" w:rsidRPr="00BF4595" w:rsidP="00BF4595">
      <w:pPr>
        <w:pStyle w:val="ListBullet"/>
      </w:pPr>
      <w:r w:rsidRPr="00BF4595">
        <w:t>required regulatory and equipment documentation impacting complex fault repairs.</w:t>
      </w:r>
    </w:p>
    <w:p w:rsidR="00000000" w:rsidRPr="00BF4595" w:rsidP="00BF4595">
      <w:pPr>
        <w:pStyle w:val="BodyText"/>
      </w:pPr>
    </w:p>
    <w:p w:rsidR="00000000" w:rsidRPr="00BF4595" w:rsidP="00F777F7">
      <w:pPr>
        <w:pStyle w:val="BodyText"/>
      </w:pPr>
      <w:r w:rsidRPr="00BF4595">
        <w:t>Assessors of this unit must satisfy the requirements for assessors in applicable vocational education and training legislation, fr</w:t>
      </w:r>
      <w:r w:rsidRPr="00BF4595">
        <w:t>ameworks and/or standards.</w:t>
      </w:r>
    </w:p>
    <w:p w:rsidR="00000000" w:rsidRPr="00BF4595" w:rsidP="00BF4595">
      <w:pPr>
        <w:pStyle w:val="Heading1"/>
      </w:pPr>
      <w:bookmarkStart w:id="5" w:name="O_1143212"/>
      <w:bookmarkEnd w:id="5"/>
      <w:r w:rsidRPr="00BF4595">
        <w:t>Links</w:t>
      </w:r>
    </w:p>
    <w:p w:rsidR="00000000" w:rsidRPr="00BF4595" w:rsidP="00F777F7">
      <w:pPr>
        <w:pStyle w:val="BodyText"/>
      </w:pPr>
      <w:r w:rsidRPr="00BF459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9120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F4595" w:rsidP="00BF4595"/>
    <w:sectPr w:rsidSect="00BF45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5" w:rsidRPr="00F777F7" w:rsidP="00F777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7F7" w:rsidP="00BF45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77F7" w:rsidP="00BF45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777F7" w:rsidP="00BF45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7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4595" w:rsidRPr="00F777F7" w:rsidP="00F777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7F7" w:rsidRPr="002D2AF8" w:rsidP="00BF45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ICTTEN523 Locate, diagnose and rectify complex system equipment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777F7" w:rsidP="00BF45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F45C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FE2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5009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5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45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45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45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45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45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45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45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45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45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45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4595"/>
  </w:style>
  <w:style w:type="character" w:customStyle="1" w:styleId="Heading1Char">
    <w:name w:val="Heading 1 Char"/>
    <w:basedOn w:val="DefaultParagraphFont"/>
    <w:link w:val="Heading1"/>
    <w:rsid w:val="00BF45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45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45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45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4595"/>
    <w:rPr>
      <w:b/>
      <w:spacing w:val="0"/>
    </w:rPr>
  </w:style>
  <w:style w:type="paragraph" w:styleId="ListBullet2">
    <w:name w:val="List Bullet 2"/>
    <w:basedOn w:val="List2"/>
    <w:rsid w:val="00BF45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45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45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45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45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45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45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45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45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45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45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45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45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45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45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45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45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45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45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45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45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45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45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45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45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45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45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45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45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45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45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45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45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45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45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4595"/>
    <w:rPr>
      <w:i/>
    </w:rPr>
  </w:style>
  <w:style w:type="paragraph" w:styleId="Caption">
    <w:name w:val="caption"/>
    <w:basedOn w:val="BodyText"/>
    <w:next w:val="Normal"/>
    <w:qFormat/>
    <w:rsid w:val="00BF45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45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45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4595"/>
  </w:style>
  <w:style w:type="paragraph" w:styleId="TableofFigures">
    <w:name w:val="table of figures"/>
    <w:basedOn w:val="Normal"/>
    <w:next w:val="Normal"/>
    <w:semiHidden/>
    <w:rsid w:val="00BF45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45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4595"/>
    <w:rPr>
      <w:rFonts w:ascii="Wingdings" w:hAnsi="Wingdings"/>
    </w:rPr>
  </w:style>
  <w:style w:type="paragraph" w:customStyle="1" w:styleId="TableHeading">
    <w:name w:val="Table Heading"/>
    <w:basedOn w:val="HeadingBase"/>
    <w:rsid w:val="00BF45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4595"/>
    <w:rPr>
      <w:color w:val="0033CC"/>
      <w:u w:val="none"/>
    </w:rPr>
  </w:style>
  <w:style w:type="paragraph" w:customStyle="1" w:styleId="BodyTextRight">
    <w:name w:val="Body Text Right"/>
    <w:basedOn w:val="BodyText"/>
    <w:rsid w:val="00BF45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45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45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45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45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45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4595"/>
    <w:rPr>
      <w:sz w:val="32"/>
    </w:rPr>
  </w:style>
  <w:style w:type="paragraph" w:customStyle="1" w:styleId="HeadingProcedure">
    <w:name w:val="Heading Procedure"/>
    <w:basedOn w:val="HeadingBase"/>
    <w:next w:val="Normal"/>
    <w:rsid w:val="00BF45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4595"/>
    <w:pPr>
      <w:spacing w:before="60" w:after="60"/>
    </w:pPr>
  </w:style>
  <w:style w:type="paragraph" w:styleId="ListContinue">
    <w:name w:val="List Continue"/>
    <w:basedOn w:val="List"/>
    <w:rsid w:val="00BF4595"/>
    <w:pPr>
      <w:ind w:firstLine="0"/>
    </w:pPr>
  </w:style>
  <w:style w:type="paragraph" w:customStyle="1" w:styleId="ListNote">
    <w:name w:val="List Note"/>
    <w:basedOn w:val="List"/>
    <w:rsid w:val="00BF45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45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45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4595"/>
    <w:rPr>
      <w:rFonts w:ascii="Courier New" w:hAnsi="Courier New"/>
    </w:rPr>
  </w:style>
  <w:style w:type="paragraph" w:customStyle="1" w:styleId="NoteBullet">
    <w:name w:val="Note Bullet"/>
    <w:basedOn w:val="Note"/>
    <w:rsid w:val="00BF45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45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45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45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45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45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45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4595"/>
    <w:rPr>
      <w:b/>
      <w:smallCaps/>
    </w:rPr>
  </w:style>
  <w:style w:type="paragraph" w:customStyle="1" w:styleId="TableListNumber">
    <w:name w:val="Table List Number"/>
    <w:basedOn w:val="ListNumber"/>
    <w:rsid w:val="00BF45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45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4595"/>
    <w:pPr>
      <w:numPr>
        <w:numId w:val="9"/>
      </w:numPr>
    </w:pPr>
  </w:style>
  <w:style w:type="paragraph" w:customStyle="1" w:styleId="ListAlpha2">
    <w:name w:val="List Alpha 2"/>
    <w:basedOn w:val="List2"/>
    <w:rsid w:val="00BF4595"/>
    <w:pPr>
      <w:numPr>
        <w:numId w:val="8"/>
      </w:numPr>
    </w:pPr>
  </w:style>
  <w:style w:type="paragraph" w:styleId="List2">
    <w:name w:val="List 2"/>
    <w:basedOn w:val="BodyText"/>
    <w:rsid w:val="00BF45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45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45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45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45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45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4595"/>
    <w:pPr>
      <w:numPr>
        <w:numId w:val="4"/>
      </w:numPr>
    </w:pPr>
  </w:style>
  <w:style w:type="paragraph" w:styleId="ListContinue2">
    <w:name w:val="List Continue 2"/>
    <w:basedOn w:val="List2"/>
    <w:rsid w:val="00BF4595"/>
    <w:pPr>
      <w:ind w:firstLine="0"/>
    </w:pPr>
  </w:style>
  <w:style w:type="paragraph" w:styleId="ListContinue3">
    <w:name w:val="List Continue 3"/>
    <w:basedOn w:val="List3"/>
    <w:rsid w:val="00BF4595"/>
    <w:pPr>
      <w:ind w:left="1021" w:firstLine="0"/>
    </w:pPr>
  </w:style>
  <w:style w:type="paragraph" w:styleId="ListContinue4">
    <w:name w:val="List Continue 4"/>
    <w:basedOn w:val="List4"/>
    <w:rsid w:val="00BF4595"/>
    <w:pPr>
      <w:ind w:firstLine="0"/>
    </w:pPr>
  </w:style>
  <w:style w:type="paragraph" w:styleId="ListContinue5">
    <w:name w:val="List Continue 5"/>
    <w:basedOn w:val="List5"/>
    <w:rsid w:val="00BF4595"/>
    <w:pPr>
      <w:ind w:firstLine="0"/>
    </w:pPr>
  </w:style>
  <w:style w:type="paragraph" w:styleId="ListNumber3">
    <w:name w:val="List Number 3"/>
    <w:basedOn w:val="List3"/>
    <w:rsid w:val="00BF4595"/>
    <w:pPr>
      <w:numPr>
        <w:numId w:val="5"/>
      </w:numPr>
    </w:pPr>
  </w:style>
  <w:style w:type="paragraph" w:styleId="ListNumber4">
    <w:name w:val="List Number 4"/>
    <w:basedOn w:val="List4"/>
    <w:rsid w:val="00BF4595"/>
    <w:pPr>
      <w:numPr>
        <w:numId w:val="6"/>
      </w:numPr>
    </w:pPr>
  </w:style>
  <w:style w:type="paragraph" w:styleId="ListNumber5">
    <w:name w:val="List Number 5"/>
    <w:basedOn w:val="List5"/>
    <w:rsid w:val="00BF4595"/>
    <w:pPr>
      <w:numPr>
        <w:numId w:val="7"/>
      </w:numPr>
    </w:pPr>
  </w:style>
  <w:style w:type="paragraph" w:styleId="BlockText">
    <w:name w:val="Block Text"/>
    <w:basedOn w:val="Normal"/>
    <w:rsid w:val="00BF45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45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4595"/>
    <w:rPr>
      <w:sz w:val="16"/>
      <w:vertAlign w:val="superscript"/>
    </w:rPr>
  </w:style>
  <w:style w:type="character" w:customStyle="1" w:styleId="Symbols">
    <w:name w:val="Symbols"/>
    <w:basedOn w:val="DefaultParagraphFont"/>
    <w:rsid w:val="00BF4595"/>
    <w:rPr>
      <w:rFonts w:ascii="Symbol" w:hAnsi="Symbol"/>
    </w:rPr>
  </w:style>
  <w:style w:type="character" w:customStyle="1" w:styleId="MenuOptions">
    <w:name w:val="Menu Options"/>
    <w:basedOn w:val="DefaultParagraphFont"/>
    <w:rsid w:val="00BF45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4595"/>
    <w:rPr>
      <w:b/>
    </w:rPr>
  </w:style>
  <w:style w:type="character" w:customStyle="1" w:styleId="Underlined">
    <w:name w:val="Underlined"/>
    <w:basedOn w:val="DefaultParagraphFont"/>
    <w:rsid w:val="00BF4595"/>
    <w:rPr>
      <w:u w:val="single"/>
    </w:rPr>
  </w:style>
  <w:style w:type="paragraph" w:customStyle="1" w:styleId="TableBodyTextRight">
    <w:name w:val="Table Body Text Right"/>
    <w:basedOn w:val="TableBodyText"/>
    <w:rsid w:val="00BF45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4595"/>
    <w:rPr>
      <w:sz w:val="18"/>
    </w:rPr>
  </w:style>
  <w:style w:type="paragraph" w:customStyle="1" w:styleId="BodySmallRight">
    <w:name w:val="Body Small Right"/>
    <w:basedOn w:val="BodyTextRight"/>
    <w:rsid w:val="00BF4595"/>
    <w:rPr>
      <w:sz w:val="18"/>
      <w:szCs w:val="18"/>
    </w:rPr>
  </w:style>
  <w:style w:type="paragraph" w:customStyle="1" w:styleId="MarginEdition">
    <w:name w:val="Margin Edition"/>
    <w:basedOn w:val="MarginNote"/>
    <w:rsid w:val="00BF45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4595"/>
    <w:rPr>
      <w:sz w:val="2"/>
      <w:szCs w:val="2"/>
    </w:rPr>
  </w:style>
  <w:style w:type="character" w:customStyle="1" w:styleId="Small">
    <w:name w:val="Small"/>
    <w:basedOn w:val="DefaultParagraphFont"/>
    <w:rsid w:val="00BF4595"/>
    <w:rPr>
      <w:sz w:val="16"/>
    </w:rPr>
  </w:style>
  <w:style w:type="paragraph" w:customStyle="1" w:styleId="WideTable">
    <w:name w:val="Wide Table"/>
    <w:basedOn w:val="Normal"/>
    <w:rsid w:val="00BF45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4595"/>
  </w:style>
  <w:style w:type="paragraph" w:styleId="Quote">
    <w:name w:val="Quote"/>
    <w:basedOn w:val="Heading1"/>
    <w:link w:val="QuoteChar"/>
    <w:qFormat/>
    <w:rsid w:val="00BF45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45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4595"/>
    <w:pPr>
      <w:pageBreakBefore/>
    </w:pPr>
  </w:style>
  <w:style w:type="paragraph" w:customStyle="1" w:styleId="Border">
    <w:name w:val="Border"/>
    <w:basedOn w:val="Normal"/>
    <w:qFormat/>
    <w:rsid w:val="00BF45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45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5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5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45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45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45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45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45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4595"/>
    <w:rPr>
      <w:u w:val="single"/>
    </w:rPr>
  </w:style>
  <w:style w:type="character" w:customStyle="1" w:styleId="BoldandItalics">
    <w:name w:val="Bold and Italics"/>
    <w:qFormat/>
    <w:rsid w:val="00BF4595"/>
    <w:rPr>
      <w:b/>
      <w:i/>
      <w:u w:val="none"/>
    </w:rPr>
  </w:style>
  <w:style w:type="paragraph" w:styleId="BalloonText">
    <w:name w:val="Balloon Text"/>
    <w:basedOn w:val="Normal"/>
    <w:link w:val="BalloonTextChar"/>
    <w:rsid w:val="00BF45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45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45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45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45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45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4595"/>
    <w:pPr>
      <w:spacing w:before="0" w:after="0"/>
    </w:pPr>
  </w:style>
  <w:style w:type="paragraph" w:customStyle="1" w:styleId="BodyTextBold">
    <w:name w:val="Body Text Bold"/>
    <w:basedOn w:val="BodyText"/>
    <w:qFormat/>
    <w:rsid w:val="00BF4595"/>
    <w:rPr>
      <w:b/>
    </w:rPr>
  </w:style>
  <w:style w:type="character" w:styleId="Hyperlink">
    <w:name w:val="Hyperlink"/>
    <w:basedOn w:val="DefaultParagraphFont"/>
    <w:uiPriority w:val="99"/>
    <w:unhideWhenUsed/>
    <w:rsid w:val="00F777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352</Words>
  <Characters>2403</Characters>
  <Application>Microsoft Office Word</Application>
  <DocSecurity>0</DocSecurity>
  <Lines>70</Lines>
  <Paragraphs>56</Paragraphs>
  <ScaleCrop>false</ScaleCrop>
  <Company>Author-it Software Corporation Ltd.</Company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ICTTEN523 Locate, diagnose and rectify complex system equipment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2024-12-17T22:48:00Z</dcterms:created>
  <dcterms:modified xsi:type="dcterms:W3CDTF">2024-12-17T22:48:00Z</dcterms:modified>
</cp:coreProperties>
</file>