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37F" w:rsidP="000C6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ICTTEN521 Integrate network systems and equipment</w:t>
      </w:r>
      <w:r>
        <w:fldChar w:fldCharType="end"/>
      </w:r>
    </w:p>
    <w:p w:rsidR="000C637F" w:rsidP="000C637F">
      <w:pPr>
        <w:pStyle w:val="Version"/>
        <w:sectPr w:rsidSect="004F36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657" w:rsidP="004F3657">
      <w:pPr>
        <w:pStyle w:val="SuperHeading"/>
      </w:pPr>
      <w:r w:rsidRPr="004F3657">
        <w:t>Assessment Requirements for ICTTEN521 Integrate network systems and equipment</w:t>
      </w:r>
    </w:p>
    <w:p w:rsidR="00000000" w:rsidRPr="004F3657" w:rsidP="004F3657">
      <w:pPr>
        <w:pStyle w:val="Heading1"/>
      </w:pPr>
      <w:bookmarkStart w:id="1" w:name="O_1143181"/>
      <w:bookmarkEnd w:id="1"/>
      <w:r w:rsidRPr="004F365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F36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57" w:rsidP="004F3657">
            <w:pPr>
              <w:pStyle w:val="BodyText"/>
            </w:pPr>
            <w:r w:rsidRPr="004F365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57">
            <w:pPr>
              <w:pStyle w:val="BodyText"/>
              <w:rPr>
                <w:lang w:val="en-NZ"/>
              </w:rPr>
            </w:pPr>
            <w:r w:rsidRPr="004F3657">
              <w:rPr>
                <w:rStyle w:val="SpecialBold"/>
              </w:rPr>
              <w:t>Comments</w:t>
            </w:r>
          </w:p>
        </w:tc>
      </w:tr>
      <w:tr w:rsidTr="004F36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57">
            <w:pPr>
              <w:pStyle w:val="BodyText"/>
              <w:rPr>
                <w:lang w:val="en-NZ"/>
              </w:rPr>
            </w:pPr>
            <w:r w:rsidRPr="004F365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57" w:rsidP="004F3657">
            <w:pPr>
              <w:pStyle w:val="BodyText"/>
            </w:pPr>
            <w:r w:rsidRPr="004F3657">
              <w:t>This version first released with ICT Information and Communications Technology Training Package Version 7.0.</w:t>
            </w:r>
          </w:p>
        </w:tc>
      </w:tr>
    </w:tbl>
    <w:p w:rsidR="00000000" w:rsidRPr="004F3657" w:rsidP="004F3657">
      <w:pPr>
        <w:pStyle w:val="BodyText"/>
      </w:pPr>
    </w:p>
    <w:p w:rsidR="00000000" w:rsidRPr="004F3657" w:rsidP="004F3657">
      <w:pPr>
        <w:pStyle w:val="AllowPageBreak"/>
      </w:pPr>
    </w:p>
    <w:p w:rsidR="00000000" w:rsidRPr="004F3657" w:rsidP="004F3657">
      <w:pPr>
        <w:pStyle w:val="Heading1"/>
      </w:pPr>
      <w:bookmarkStart w:id="2" w:name="O_1143184"/>
      <w:bookmarkEnd w:id="2"/>
      <w:r w:rsidRPr="004F3657">
        <w:t>Performance Evidence</w:t>
      </w:r>
    </w:p>
    <w:p w:rsidR="00000000" w:rsidRPr="004F3657" w:rsidP="000C637F">
      <w:pPr>
        <w:pStyle w:val="BodyText"/>
      </w:pPr>
      <w:r w:rsidRPr="004F3657">
        <w:t>The candidate must demonstrate the ability to complete the tasks outlined in the elements, performance criteria and foundation skills of this unit, including evidence of the ability to:</w:t>
      </w:r>
    </w:p>
    <w:p w:rsidR="00000000" w:rsidRPr="004F3657" w:rsidP="004F3657">
      <w:pPr>
        <w:pStyle w:val="ListBullet"/>
      </w:pPr>
      <w:r w:rsidRPr="004F3657">
        <w:t>integrate at least two netwo</w:t>
      </w:r>
      <w:r w:rsidRPr="004F3657">
        <w:t>rk systems and at least two types of equipment into the network system.</w:t>
      </w:r>
    </w:p>
    <w:p w:rsidR="00000000" w:rsidRPr="004F3657" w:rsidP="004F3657">
      <w:pPr>
        <w:pStyle w:val="BodyText"/>
      </w:pPr>
    </w:p>
    <w:p w:rsidR="00000000" w:rsidRPr="004F3657" w:rsidP="000C637F">
      <w:pPr>
        <w:pStyle w:val="BodyText"/>
      </w:pPr>
      <w:r w:rsidRPr="004F3657">
        <w:t>In the course of the above, the candidate must:</w:t>
      </w:r>
    </w:p>
    <w:p w:rsidR="00000000" w:rsidRPr="004F3657" w:rsidP="004F3657">
      <w:pPr>
        <w:pStyle w:val="ListBullet"/>
      </w:pPr>
      <w:r w:rsidRPr="004F3657">
        <w:t>prepare and implement at least one integration management plan</w:t>
      </w:r>
    </w:p>
    <w:p w:rsidR="00000000" w:rsidRPr="004F3657" w:rsidP="004F3657">
      <w:pPr>
        <w:pStyle w:val="ListBullet"/>
      </w:pPr>
      <w:r w:rsidRPr="004F3657">
        <w:t>develop at least one contingency plan</w:t>
      </w:r>
    </w:p>
    <w:p w:rsidR="00000000" w:rsidRPr="004F3657" w:rsidP="004F3657">
      <w:pPr>
        <w:pStyle w:val="ListBullet"/>
      </w:pPr>
      <w:r w:rsidRPr="004F3657">
        <w:t>test network systems, equipment and associated features being integrated</w:t>
      </w:r>
    </w:p>
    <w:p w:rsidR="00000000" w:rsidRPr="004F3657" w:rsidP="004F3657">
      <w:pPr>
        <w:pStyle w:val="ListBullet"/>
      </w:pPr>
      <w:r w:rsidRPr="004F3657">
        <w:t>apply enterprise escalation and outage procedures</w:t>
      </w:r>
    </w:p>
    <w:p w:rsidR="00000000" w:rsidRPr="004F3657" w:rsidP="004F3657">
      <w:pPr>
        <w:pStyle w:val="ListBullet"/>
      </w:pPr>
      <w:r w:rsidRPr="004F3657">
        <w:t>negotiate procedures and activity on the network and timing of integration</w:t>
      </w:r>
    </w:p>
    <w:p w:rsidR="00000000" w:rsidRPr="004F3657" w:rsidP="004F3657">
      <w:pPr>
        <w:pStyle w:val="ListBullet"/>
      </w:pPr>
      <w:r w:rsidRPr="004F3657">
        <w:t>comply with required organisational and enterprise require</w:t>
      </w:r>
      <w:r w:rsidRPr="004F3657">
        <w:t>ments.</w:t>
      </w:r>
    </w:p>
    <w:p w:rsidR="00000000" w:rsidRPr="004F3657" w:rsidP="004F3657">
      <w:pPr>
        <w:pStyle w:val="AllowPageBreak"/>
      </w:pPr>
    </w:p>
    <w:p w:rsidR="00000000" w:rsidRPr="004F3657" w:rsidP="004F3657">
      <w:pPr>
        <w:pStyle w:val="Heading1"/>
      </w:pPr>
      <w:bookmarkStart w:id="3" w:name="O_1143183"/>
      <w:bookmarkEnd w:id="3"/>
      <w:r w:rsidRPr="004F3657">
        <w:t>Knowledge Evidence</w:t>
      </w:r>
    </w:p>
    <w:p w:rsidR="00000000" w:rsidRPr="004F3657" w:rsidP="000C637F">
      <w:pPr>
        <w:pStyle w:val="BodyText"/>
      </w:pPr>
      <w:r w:rsidRPr="004F3657">
        <w:t>The candidate must be able to demonstrate knowledge to complete the tasks outlined in the elements, performance criteria and foundation skills of this unit, including knowledge of:</w:t>
      </w:r>
    </w:p>
    <w:p w:rsidR="00000000" w:rsidRPr="004F3657" w:rsidP="004F3657">
      <w:pPr>
        <w:pStyle w:val="ListBullet"/>
      </w:pPr>
      <w:r w:rsidRPr="004F3657">
        <w:t xml:space="preserve">required legislation, codes, </w:t>
      </w:r>
      <w:r w:rsidRPr="004F3657">
        <w:t>company work practices and procedures, regulations and standards, workplace health and safety (WHS) requirements for scoped work</w:t>
      </w:r>
    </w:p>
    <w:p w:rsidR="00000000" w:rsidRPr="004F3657" w:rsidP="004F3657">
      <w:pPr>
        <w:pStyle w:val="ListBullet"/>
      </w:pPr>
      <w:r w:rsidRPr="004F3657">
        <w:t>functions and features of:</w:t>
      </w:r>
    </w:p>
    <w:p w:rsidR="00000000" w:rsidRPr="004F3657" w:rsidP="004F3657">
      <w:pPr>
        <w:pStyle w:val="ListBullet2"/>
      </w:pPr>
      <w:r w:rsidRPr="004F3657">
        <w:t>integration management plans</w:t>
      </w:r>
    </w:p>
    <w:p w:rsidR="00000000" w:rsidRPr="004F3657" w:rsidP="004F3657">
      <w:pPr>
        <w:pStyle w:val="ListBullet2"/>
      </w:pPr>
      <w:r w:rsidRPr="004F3657">
        <w:t>change management plans</w:t>
      </w:r>
    </w:p>
    <w:p w:rsidR="00000000" w:rsidRPr="004F3657" w:rsidP="004F3657">
      <w:pPr>
        <w:pStyle w:val="ListBullet2"/>
      </w:pPr>
      <w:r w:rsidRPr="004F3657">
        <w:t>contingency plans</w:t>
      </w:r>
    </w:p>
    <w:p w:rsidR="00000000" w:rsidRPr="004F3657" w:rsidP="004F3657">
      <w:pPr>
        <w:pStyle w:val="ListBullet2"/>
      </w:pPr>
      <w:r w:rsidRPr="004F3657">
        <w:t>network traffic</w:t>
      </w:r>
    </w:p>
    <w:p w:rsidR="00000000" w:rsidRPr="004F3657" w:rsidP="004F3657">
      <w:pPr>
        <w:pStyle w:val="ListBullet2"/>
      </w:pPr>
      <w:r w:rsidRPr="004F3657">
        <w:t>system monitoring alerts and alarms</w:t>
      </w:r>
    </w:p>
    <w:p w:rsidR="00000000" w:rsidRPr="004F3657" w:rsidP="004F3657">
      <w:pPr>
        <w:pStyle w:val="ListBullet"/>
      </w:pPr>
      <w:r w:rsidRPr="004F3657">
        <w:t>connections to carrier infrastructure or customer interface units (CIU)</w:t>
      </w:r>
    </w:p>
    <w:p w:rsidR="00000000" w:rsidRPr="004F3657" w:rsidP="004F3657">
      <w:pPr>
        <w:pStyle w:val="ListBullet"/>
      </w:pPr>
      <w:r w:rsidRPr="004F3657">
        <w:t>electrical and optical properties to be measured</w:t>
      </w:r>
    </w:p>
    <w:p w:rsidR="00000000" w:rsidRPr="004F3657" w:rsidP="004F3657">
      <w:pPr>
        <w:pStyle w:val="ListBullet"/>
      </w:pPr>
      <w:r w:rsidRPr="004F3657">
        <w:t>health and safety issues, including electrical, optical and electromagnetic radiation (EMR) when w</w:t>
      </w:r>
      <w:r w:rsidRPr="004F3657">
        <w:t>orking with networks</w:t>
      </w:r>
    </w:p>
    <w:p w:rsidR="00000000" w:rsidRPr="004F3657" w:rsidP="004F3657">
      <w:pPr>
        <w:pStyle w:val="ListBullet"/>
      </w:pPr>
      <w:r w:rsidRPr="004F3657">
        <w:t>network equipment and emerging technology networks</w:t>
      </w:r>
    </w:p>
    <w:p w:rsidR="00000000" w:rsidRPr="004F3657" w:rsidP="004F3657">
      <w:pPr>
        <w:pStyle w:val="ListBullet"/>
      </w:pPr>
      <w:r w:rsidRPr="004F3657">
        <w:t>suitable tests and test equipment types</w:t>
      </w:r>
    </w:p>
    <w:p w:rsidR="00000000" w:rsidRPr="004F3657" w:rsidP="004F3657">
      <w:pPr>
        <w:pStyle w:val="ListBullet"/>
      </w:pPr>
      <w:r w:rsidRPr="004F3657">
        <w:t>typical performance parameters and faults that are encountered with using scoped network equipment and connection and transmission media.</w:t>
      </w:r>
    </w:p>
    <w:p w:rsidR="00000000" w:rsidRPr="004F3657" w:rsidP="004F3657">
      <w:pPr>
        <w:pStyle w:val="AllowPageBreak"/>
      </w:pPr>
    </w:p>
    <w:p w:rsidR="00000000" w:rsidRPr="004F3657" w:rsidP="004F3657">
      <w:pPr>
        <w:pStyle w:val="Heading1"/>
      </w:pPr>
      <w:bookmarkStart w:id="4" w:name="O_1143182"/>
      <w:bookmarkEnd w:id="4"/>
      <w:r w:rsidRPr="004F3657">
        <w:t>Assessment Conditions</w:t>
      </w:r>
    </w:p>
    <w:p w:rsidR="00000000" w:rsidRPr="004F3657" w:rsidP="000C637F">
      <w:pPr>
        <w:pStyle w:val="BodyText"/>
      </w:pPr>
      <w:r w:rsidRPr="004F3657">
        <w:t>Skills in this unit must be demonstrated in a workplace or simulated environment where the conditions are typical of those in a working environment in this industry.</w:t>
      </w:r>
    </w:p>
    <w:p w:rsidR="00000000" w:rsidRPr="004F3657" w:rsidP="000C637F">
      <w:pPr>
        <w:pStyle w:val="BodyText"/>
      </w:pPr>
      <w:r w:rsidRPr="004F3657">
        <w:t>This includes access to:</w:t>
      </w:r>
    </w:p>
    <w:p w:rsidR="00000000" w:rsidRPr="004F3657" w:rsidP="004F3657">
      <w:pPr>
        <w:pStyle w:val="ListBullet"/>
      </w:pPr>
      <w:r w:rsidRPr="004F3657">
        <w:t>sites on which integration pr</w:t>
      </w:r>
      <w:r w:rsidRPr="004F3657">
        <w:t>ocedures can be conducted</w:t>
      </w:r>
    </w:p>
    <w:p w:rsidR="00000000" w:rsidRPr="004F3657" w:rsidP="004F3657">
      <w:pPr>
        <w:pStyle w:val="ListBullet"/>
      </w:pPr>
      <w:r w:rsidRPr="004F3657">
        <w:t>relevant regulatory and equipment documentation that impacts integration</w:t>
      </w:r>
    </w:p>
    <w:p w:rsidR="00000000" w:rsidRPr="004F3657" w:rsidP="004F3657">
      <w:pPr>
        <w:pStyle w:val="ListBullet"/>
      </w:pPr>
      <w:r w:rsidRPr="004F3657">
        <w:t>testing equipment currently used in industry</w:t>
      </w:r>
    </w:p>
    <w:p w:rsidR="00000000" w:rsidRPr="004F3657" w:rsidP="004F3657">
      <w:pPr>
        <w:pStyle w:val="ListBullet"/>
      </w:pPr>
      <w:r w:rsidRPr="004F3657">
        <w:t>capacity to simulate network traffic</w:t>
      </w:r>
    </w:p>
    <w:p w:rsidR="00000000" w:rsidRPr="004F3657" w:rsidP="004F3657">
      <w:pPr>
        <w:pStyle w:val="ListBullet"/>
      </w:pPr>
      <w:r w:rsidRPr="004F3657">
        <w:t>a network and equipment for integration</w:t>
      </w:r>
    </w:p>
    <w:p w:rsidR="00000000" w:rsidRPr="004F3657" w:rsidP="004F3657">
      <w:pPr>
        <w:pStyle w:val="ListBullet"/>
      </w:pPr>
      <w:r w:rsidRPr="004F3657">
        <w:t>equipment and systems manuals, specifications and enterprise policies.</w:t>
      </w:r>
    </w:p>
    <w:p w:rsidR="00000000" w:rsidRPr="004F3657" w:rsidP="004F3657">
      <w:pPr>
        <w:pStyle w:val="BodyText"/>
      </w:pPr>
    </w:p>
    <w:p w:rsidR="00000000" w:rsidRPr="004F3657" w:rsidP="000C637F">
      <w:pPr>
        <w:pStyle w:val="BodyText"/>
      </w:pPr>
      <w:r w:rsidRPr="004F3657">
        <w:t>Assessors of this unit must satisfy the requirements for assessors in applicable vocational education and training legislation, frameworks and/or standards.</w:t>
      </w:r>
    </w:p>
    <w:p w:rsidR="00000000" w:rsidRPr="004F3657" w:rsidP="004F3657">
      <w:pPr>
        <w:pStyle w:val="Heading1"/>
      </w:pPr>
      <w:bookmarkStart w:id="5" w:name="O_1143180"/>
      <w:bookmarkEnd w:id="5"/>
      <w:r w:rsidRPr="004F3657">
        <w:t>Links</w:t>
      </w:r>
    </w:p>
    <w:p w:rsidR="00000000" w:rsidRPr="004F3657" w:rsidP="000C637F">
      <w:pPr>
        <w:pStyle w:val="BodyText"/>
      </w:pPr>
      <w:r w:rsidRPr="004F3657">
        <w:t>Co</w:t>
      </w:r>
      <w:r w:rsidRPr="004F3657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41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3657" w:rsidP="004F3657"/>
    <w:sectPr w:rsidSect="004F36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57" w:rsidRPr="000C637F" w:rsidP="000C6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7F" w:rsidP="004F3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637F" w:rsidP="004F3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C637F" w:rsidP="004F36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657" w:rsidRPr="000C637F" w:rsidP="000C6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7F" w:rsidRPr="002D2AF8" w:rsidP="004F3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ICTTEN521 Integrate network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C637F" w:rsidP="004F36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BC1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C64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C21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6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6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6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6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6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6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6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6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6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6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6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657"/>
  </w:style>
  <w:style w:type="character" w:customStyle="1" w:styleId="Heading1Char">
    <w:name w:val="Heading 1 Char"/>
    <w:basedOn w:val="DefaultParagraphFont"/>
    <w:link w:val="Heading1"/>
    <w:rsid w:val="004F36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6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6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6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657"/>
    <w:rPr>
      <w:b/>
      <w:spacing w:val="0"/>
    </w:rPr>
  </w:style>
  <w:style w:type="paragraph" w:styleId="ListBullet2">
    <w:name w:val="List Bullet 2"/>
    <w:basedOn w:val="List2"/>
    <w:rsid w:val="004F36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6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6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6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6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6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6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6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6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6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6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6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6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6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6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6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6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6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6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6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6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6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6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6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6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6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6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6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6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6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6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657"/>
    <w:rPr>
      <w:i/>
    </w:rPr>
  </w:style>
  <w:style w:type="paragraph" w:styleId="Caption">
    <w:name w:val="caption"/>
    <w:basedOn w:val="BodyText"/>
    <w:next w:val="Normal"/>
    <w:qFormat/>
    <w:rsid w:val="004F36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6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6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657"/>
  </w:style>
  <w:style w:type="paragraph" w:styleId="TableofFigures">
    <w:name w:val="table of figures"/>
    <w:basedOn w:val="Normal"/>
    <w:next w:val="Normal"/>
    <w:semiHidden/>
    <w:rsid w:val="004F36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6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657"/>
    <w:rPr>
      <w:rFonts w:ascii="Wingdings" w:hAnsi="Wingdings"/>
    </w:rPr>
  </w:style>
  <w:style w:type="paragraph" w:customStyle="1" w:styleId="TableHeading">
    <w:name w:val="Table Heading"/>
    <w:basedOn w:val="HeadingBase"/>
    <w:rsid w:val="004F36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657"/>
    <w:rPr>
      <w:color w:val="0033CC"/>
      <w:u w:val="none"/>
    </w:rPr>
  </w:style>
  <w:style w:type="paragraph" w:customStyle="1" w:styleId="BodyTextRight">
    <w:name w:val="Body Text Right"/>
    <w:basedOn w:val="BodyText"/>
    <w:rsid w:val="004F36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6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6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6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6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6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657"/>
    <w:rPr>
      <w:sz w:val="32"/>
    </w:rPr>
  </w:style>
  <w:style w:type="paragraph" w:customStyle="1" w:styleId="HeadingProcedure">
    <w:name w:val="Heading Procedure"/>
    <w:basedOn w:val="HeadingBase"/>
    <w:next w:val="Normal"/>
    <w:rsid w:val="004F36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657"/>
    <w:pPr>
      <w:spacing w:before="60" w:after="60"/>
    </w:pPr>
  </w:style>
  <w:style w:type="paragraph" w:styleId="ListContinue">
    <w:name w:val="List Continue"/>
    <w:basedOn w:val="List"/>
    <w:rsid w:val="004F3657"/>
    <w:pPr>
      <w:ind w:firstLine="0"/>
    </w:pPr>
  </w:style>
  <w:style w:type="paragraph" w:customStyle="1" w:styleId="ListNote">
    <w:name w:val="List Note"/>
    <w:basedOn w:val="List"/>
    <w:rsid w:val="004F36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6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6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657"/>
    <w:rPr>
      <w:rFonts w:ascii="Courier New" w:hAnsi="Courier New"/>
    </w:rPr>
  </w:style>
  <w:style w:type="paragraph" w:customStyle="1" w:styleId="NoteBullet">
    <w:name w:val="Note Bullet"/>
    <w:basedOn w:val="Note"/>
    <w:rsid w:val="004F36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6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6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6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6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6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6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657"/>
    <w:rPr>
      <w:b/>
      <w:smallCaps/>
    </w:rPr>
  </w:style>
  <w:style w:type="paragraph" w:customStyle="1" w:styleId="TableListNumber">
    <w:name w:val="Table List Number"/>
    <w:basedOn w:val="ListNumber"/>
    <w:rsid w:val="004F36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6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657"/>
    <w:pPr>
      <w:numPr>
        <w:numId w:val="9"/>
      </w:numPr>
    </w:pPr>
  </w:style>
  <w:style w:type="paragraph" w:customStyle="1" w:styleId="ListAlpha2">
    <w:name w:val="List Alpha 2"/>
    <w:basedOn w:val="List2"/>
    <w:rsid w:val="004F3657"/>
    <w:pPr>
      <w:numPr>
        <w:numId w:val="8"/>
      </w:numPr>
    </w:pPr>
  </w:style>
  <w:style w:type="paragraph" w:styleId="List2">
    <w:name w:val="List 2"/>
    <w:basedOn w:val="BodyText"/>
    <w:rsid w:val="004F36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6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6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6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6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6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657"/>
    <w:pPr>
      <w:numPr>
        <w:numId w:val="4"/>
      </w:numPr>
    </w:pPr>
  </w:style>
  <w:style w:type="paragraph" w:styleId="ListContinue2">
    <w:name w:val="List Continue 2"/>
    <w:basedOn w:val="List2"/>
    <w:rsid w:val="004F3657"/>
    <w:pPr>
      <w:ind w:firstLine="0"/>
    </w:pPr>
  </w:style>
  <w:style w:type="paragraph" w:styleId="ListContinue3">
    <w:name w:val="List Continue 3"/>
    <w:basedOn w:val="List3"/>
    <w:rsid w:val="004F3657"/>
    <w:pPr>
      <w:ind w:left="1021" w:firstLine="0"/>
    </w:pPr>
  </w:style>
  <w:style w:type="paragraph" w:styleId="ListContinue4">
    <w:name w:val="List Continue 4"/>
    <w:basedOn w:val="List4"/>
    <w:rsid w:val="004F3657"/>
    <w:pPr>
      <w:ind w:firstLine="0"/>
    </w:pPr>
  </w:style>
  <w:style w:type="paragraph" w:styleId="ListContinue5">
    <w:name w:val="List Continue 5"/>
    <w:basedOn w:val="List5"/>
    <w:rsid w:val="004F3657"/>
    <w:pPr>
      <w:ind w:firstLine="0"/>
    </w:pPr>
  </w:style>
  <w:style w:type="paragraph" w:styleId="ListNumber3">
    <w:name w:val="List Number 3"/>
    <w:basedOn w:val="List3"/>
    <w:rsid w:val="004F3657"/>
    <w:pPr>
      <w:numPr>
        <w:numId w:val="5"/>
      </w:numPr>
    </w:pPr>
  </w:style>
  <w:style w:type="paragraph" w:styleId="ListNumber4">
    <w:name w:val="List Number 4"/>
    <w:basedOn w:val="List4"/>
    <w:rsid w:val="004F3657"/>
    <w:pPr>
      <w:numPr>
        <w:numId w:val="6"/>
      </w:numPr>
    </w:pPr>
  </w:style>
  <w:style w:type="paragraph" w:styleId="ListNumber5">
    <w:name w:val="List Number 5"/>
    <w:basedOn w:val="List5"/>
    <w:rsid w:val="004F3657"/>
    <w:pPr>
      <w:numPr>
        <w:numId w:val="7"/>
      </w:numPr>
    </w:pPr>
  </w:style>
  <w:style w:type="paragraph" w:styleId="BlockText">
    <w:name w:val="Block Text"/>
    <w:basedOn w:val="Normal"/>
    <w:rsid w:val="004F36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6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657"/>
    <w:rPr>
      <w:sz w:val="16"/>
      <w:vertAlign w:val="superscript"/>
    </w:rPr>
  </w:style>
  <w:style w:type="character" w:customStyle="1" w:styleId="Symbols">
    <w:name w:val="Symbols"/>
    <w:basedOn w:val="DefaultParagraphFont"/>
    <w:rsid w:val="004F3657"/>
    <w:rPr>
      <w:rFonts w:ascii="Symbol" w:hAnsi="Symbol"/>
    </w:rPr>
  </w:style>
  <w:style w:type="character" w:customStyle="1" w:styleId="MenuOptions">
    <w:name w:val="Menu Options"/>
    <w:basedOn w:val="DefaultParagraphFont"/>
    <w:rsid w:val="004F36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657"/>
    <w:rPr>
      <w:b/>
    </w:rPr>
  </w:style>
  <w:style w:type="character" w:customStyle="1" w:styleId="Underlined">
    <w:name w:val="Underlined"/>
    <w:basedOn w:val="DefaultParagraphFont"/>
    <w:rsid w:val="004F3657"/>
    <w:rPr>
      <w:u w:val="single"/>
    </w:rPr>
  </w:style>
  <w:style w:type="paragraph" w:customStyle="1" w:styleId="TableBodyTextRight">
    <w:name w:val="Table Body Text Right"/>
    <w:basedOn w:val="TableBodyText"/>
    <w:rsid w:val="004F36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657"/>
    <w:rPr>
      <w:sz w:val="18"/>
    </w:rPr>
  </w:style>
  <w:style w:type="paragraph" w:customStyle="1" w:styleId="BodySmallRight">
    <w:name w:val="Body Small Right"/>
    <w:basedOn w:val="BodyTextRight"/>
    <w:rsid w:val="004F3657"/>
    <w:rPr>
      <w:sz w:val="18"/>
      <w:szCs w:val="18"/>
    </w:rPr>
  </w:style>
  <w:style w:type="paragraph" w:customStyle="1" w:styleId="MarginEdition">
    <w:name w:val="Margin Edition"/>
    <w:basedOn w:val="MarginNote"/>
    <w:rsid w:val="004F36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657"/>
    <w:rPr>
      <w:sz w:val="2"/>
      <w:szCs w:val="2"/>
    </w:rPr>
  </w:style>
  <w:style w:type="character" w:customStyle="1" w:styleId="Small">
    <w:name w:val="Small"/>
    <w:basedOn w:val="DefaultParagraphFont"/>
    <w:rsid w:val="004F3657"/>
    <w:rPr>
      <w:sz w:val="16"/>
    </w:rPr>
  </w:style>
  <w:style w:type="paragraph" w:customStyle="1" w:styleId="WideTable">
    <w:name w:val="Wide Table"/>
    <w:basedOn w:val="Normal"/>
    <w:rsid w:val="004F36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657"/>
  </w:style>
  <w:style w:type="paragraph" w:styleId="Quote">
    <w:name w:val="Quote"/>
    <w:basedOn w:val="Heading1"/>
    <w:link w:val="QuoteChar"/>
    <w:qFormat/>
    <w:rsid w:val="004F36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6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657"/>
    <w:pPr>
      <w:pageBreakBefore/>
    </w:pPr>
  </w:style>
  <w:style w:type="paragraph" w:customStyle="1" w:styleId="Border">
    <w:name w:val="Border"/>
    <w:basedOn w:val="Normal"/>
    <w:qFormat/>
    <w:rsid w:val="004F36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6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6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6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6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6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6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6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6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657"/>
    <w:rPr>
      <w:u w:val="single"/>
    </w:rPr>
  </w:style>
  <w:style w:type="character" w:customStyle="1" w:styleId="BoldandItalics">
    <w:name w:val="Bold and Italics"/>
    <w:qFormat/>
    <w:rsid w:val="004F3657"/>
    <w:rPr>
      <w:b/>
      <w:i/>
      <w:u w:val="none"/>
    </w:rPr>
  </w:style>
  <w:style w:type="paragraph" w:styleId="BalloonText">
    <w:name w:val="Balloon Text"/>
    <w:basedOn w:val="Normal"/>
    <w:link w:val="BalloonTextChar"/>
    <w:rsid w:val="004F3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6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6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6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6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6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657"/>
    <w:pPr>
      <w:spacing w:before="0" w:after="0"/>
    </w:pPr>
  </w:style>
  <w:style w:type="paragraph" w:customStyle="1" w:styleId="BodyTextBold">
    <w:name w:val="Body Text Bold"/>
    <w:basedOn w:val="BodyText"/>
    <w:qFormat/>
    <w:rsid w:val="004F3657"/>
    <w:rPr>
      <w:b/>
    </w:rPr>
  </w:style>
  <w:style w:type="character" w:styleId="Hyperlink">
    <w:name w:val="Hyperlink"/>
    <w:basedOn w:val="DefaultParagraphFont"/>
    <w:uiPriority w:val="99"/>
    <w:unhideWhenUsed/>
    <w:rsid w:val="000C6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2642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ICTTEN521 Integrate network systems and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