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60F" w:rsidP="00C35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ICTTEN520 Commission network equipment</w:t>
      </w:r>
      <w:r>
        <w:fldChar w:fldCharType="end"/>
      </w:r>
    </w:p>
    <w:p w:rsidR="00C3560F" w:rsidP="00C3560F">
      <w:pPr>
        <w:pStyle w:val="Version"/>
        <w:sectPr w:rsidSect="00D80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819" w:rsidP="00D80819">
      <w:pPr>
        <w:pStyle w:val="SuperHeading"/>
      </w:pPr>
      <w:r w:rsidRPr="00D80819">
        <w:t>Assessment Requirements for ICTTEN520 Commission network equipment</w:t>
      </w:r>
    </w:p>
    <w:p w:rsidR="00000000" w:rsidRPr="00D80819" w:rsidP="00D80819">
      <w:pPr>
        <w:pStyle w:val="Heading1"/>
      </w:pPr>
      <w:bookmarkStart w:id="1" w:name="O_1143165"/>
      <w:bookmarkEnd w:id="1"/>
      <w:r w:rsidRPr="00D808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80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19" w:rsidP="00D80819">
            <w:pPr>
              <w:pStyle w:val="BodyText"/>
            </w:pPr>
            <w:r w:rsidRPr="00D8081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19">
            <w:pPr>
              <w:pStyle w:val="BodyText"/>
              <w:rPr>
                <w:lang w:val="en-NZ"/>
              </w:rPr>
            </w:pPr>
            <w:r w:rsidRPr="00D80819">
              <w:rPr>
                <w:rStyle w:val="SpecialBold"/>
              </w:rPr>
              <w:t>Comments</w:t>
            </w:r>
          </w:p>
        </w:tc>
      </w:tr>
      <w:tr w:rsidTr="00D80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19">
            <w:pPr>
              <w:pStyle w:val="BodyText"/>
              <w:rPr>
                <w:lang w:val="en-NZ"/>
              </w:rPr>
            </w:pPr>
            <w:r w:rsidRPr="00D8081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19" w:rsidP="00D80819">
            <w:pPr>
              <w:pStyle w:val="BodyText"/>
            </w:pPr>
            <w:r w:rsidRPr="00D80819">
              <w:t>This version first released with ICT Information and Communications Technology Training Package Version 7.0.</w:t>
            </w:r>
          </w:p>
        </w:tc>
      </w:tr>
    </w:tbl>
    <w:p w:rsidR="00000000" w:rsidRPr="00D80819" w:rsidP="00D80819">
      <w:pPr>
        <w:pStyle w:val="BodyText"/>
      </w:pPr>
    </w:p>
    <w:p w:rsidR="00000000" w:rsidRPr="00D80819" w:rsidP="00D80819">
      <w:pPr>
        <w:pStyle w:val="AllowPageBreak"/>
      </w:pPr>
    </w:p>
    <w:p w:rsidR="00000000" w:rsidRPr="00D80819" w:rsidP="00D80819">
      <w:pPr>
        <w:pStyle w:val="Heading1"/>
      </w:pPr>
      <w:bookmarkStart w:id="2" w:name="O_1143168"/>
      <w:bookmarkEnd w:id="2"/>
      <w:r w:rsidRPr="00D80819">
        <w:t>Performance Evidence</w:t>
      </w:r>
    </w:p>
    <w:p w:rsidR="00000000" w:rsidRPr="00D80819" w:rsidP="00C3560F">
      <w:pPr>
        <w:pStyle w:val="BodyText"/>
      </w:pPr>
      <w:r w:rsidRPr="00D80819">
        <w:t>The candidate must demonstrate the ability to complete the tasks outlined in the elements, performance criteria and foundation skills of this unit, including evidence of the ability to:</w:t>
      </w:r>
    </w:p>
    <w:p w:rsidR="00000000" w:rsidRPr="00D80819" w:rsidP="00D80819">
      <w:pPr>
        <w:pStyle w:val="ListBullet"/>
      </w:pPr>
      <w:r w:rsidRPr="00D80819">
        <w:t>commission at least three different typ</w:t>
      </w:r>
      <w:r w:rsidRPr="00D80819">
        <w:t>es of network equipment.</w:t>
      </w:r>
    </w:p>
    <w:p w:rsidR="00000000" w:rsidRPr="00D80819" w:rsidP="00D80819">
      <w:pPr>
        <w:pStyle w:val="BodyText"/>
      </w:pPr>
    </w:p>
    <w:p w:rsidR="00000000" w:rsidRPr="00D80819" w:rsidP="00C3560F">
      <w:pPr>
        <w:pStyle w:val="BodyText"/>
      </w:pPr>
      <w:r w:rsidRPr="00D80819">
        <w:t>In the course of the above, the candidate must:</w:t>
      </w:r>
    </w:p>
    <w:p w:rsidR="00000000" w:rsidRPr="00D80819" w:rsidP="00D80819">
      <w:pPr>
        <w:pStyle w:val="ListBullet"/>
      </w:pPr>
      <w:r w:rsidRPr="00D80819">
        <w:t>interact with enterprise personnel, customers and other contractors, keeping a customer focus and consideration of customer needs</w:t>
      </w:r>
    </w:p>
    <w:p w:rsidR="00000000" w:rsidRPr="00D80819" w:rsidP="00D80819">
      <w:pPr>
        <w:pStyle w:val="ListBullet"/>
      </w:pPr>
      <w:r w:rsidRPr="00D80819">
        <w:t>produce at least one outage management plan and at least one contingency plan</w:t>
      </w:r>
    </w:p>
    <w:p w:rsidR="00000000" w:rsidRPr="00D80819" w:rsidP="00D80819">
      <w:pPr>
        <w:pStyle w:val="ListBullet"/>
      </w:pPr>
      <w:r w:rsidRPr="00D80819">
        <w:t>negotiate network activity and timing of commissioning</w:t>
      </w:r>
    </w:p>
    <w:p w:rsidR="00000000" w:rsidRPr="00D80819" w:rsidP="00D80819">
      <w:pPr>
        <w:pStyle w:val="ListBullet"/>
      </w:pPr>
      <w:r w:rsidRPr="00D80819">
        <w:t>commission networking equipment according to specifications</w:t>
      </w:r>
    </w:p>
    <w:p w:rsidR="00000000" w:rsidRPr="00D80819" w:rsidP="00D80819">
      <w:pPr>
        <w:pStyle w:val="ListBullet"/>
      </w:pPr>
      <w:r w:rsidRPr="00D80819">
        <w:t>implement test plan, interpret and analyse results against expe</w:t>
      </w:r>
      <w:r w:rsidRPr="00D80819">
        <w:t>cted outcomes</w:t>
      </w:r>
    </w:p>
    <w:p w:rsidR="00000000" w:rsidRPr="00D80819" w:rsidP="00D80819">
      <w:pPr>
        <w:pStyle w:val="ListBullet"/>
      </w:pPr>
      <w:r w:rsidRPr="00D80819">
        <w:t>test system monitoring alerts and alarms</w:t>
      </w:r>
    </w:p>
    <w:p w:rsidR="00000000" w:rsidRPr="00D80819" w:rsidP="00D80819">
      <w:pPr>
        <w:pStyle w:val="ListBullet"/>
      </w:pPr>
      <w:r w:rsidRPr="00D80819">
        <w:t>analyse faults, problems and anomalies and provide solutions</w:t>
      </w:r>
    </w:p>
    <w:p w:rsidR="00000000" w:rsidRPr="00D80819" w:rsidP="00D80819">
      <w:pPr>
        <w:pStyle w:val="ListBullet"/>
      </w:pPr>
      <w:r w:rsidRPr="00D80819">
        <w:t>comply with all required workplace health and safety (WHS) requirements and work practices.</w:t>
      </w:r>
    </w:p>
    <w:p w:rsidR="00000000" w:rsidRPr="00D80819" w:rsidP="00D80819">
      <w:pPr>
        <w:pStyle w:val="AllowPageBreak"/>
      </w:pPr>
    </w:p>
    <w:p w:rsidR="00000000" w:rsidRPr="00D80819" w:rsidP="00D80819">
      <w:pPr>
        <w:pStyle w:val="Heading1"/>
      </w:pPr>
      <w:bookmarkStart w:id="3" w:name="O_1143167"/>
      <w:bookmarkEnd w:id="3"/>
      <w:r w:rsidRPr="00D80819">
        <w:t>Knowledge Evidence</w:t>
      </w:r>
    </w:p>
    <w:p w:rsidR="00000000" w:rsidRPr="00D80819" w:rsidP="00C3560F">
      <w:pPr>
        <w:pStyle w:val="BodyText"/>
      </w:pPr>
      <w:r w:rsidRPr="00D80819">
        <w:t>The candid</w:t>
      </w:r>
      <w:r w:rsidRPr="00D80819">
        <w:t>ate must be able to demonstrate knowledge to complete the tasks outlined in the elements, performance criteria and foundation skills of this unit, including knowledge of:</w:t>
      </w:r>
    </w:p>
    <w:p w:rsidR="00000000" w:rsidRPr="00D80819" w:rsidP="00D80819">
      <w:pPr>
        <w:pStyle w:val="ListBullet"/>
      </w:pPr>
      <w:r w:rsidRPr="00D80819">
        <w:t xml:space="preserve">required legislation, codes, company work practices, regulations and standards, WHS </w:t>
      </w:r>
      <w:r w:rsidRPr="00D80819">
        <w:t>requirements for scoped work</w:t>
      </w:r>
    </w:p>
    <w:p w:rsidR="00000000" w:rsidRPr="00D80819" w:rsidP="00D80819">
      <w:pPr>
        <w:pStyle w:val="ListBullet"/>
      </w:pPr>
      <w:r w:rsidRPr="00D80819">
        <w:t>functions and features of:</w:t>
      </w:r>
    </w:p>
    <w:p w:rsidR="00000000" w:rsidRPr="00D80819" w:rsidP="00D80819">
      <w:pPr>
        <w:pStyle w:val="ListBullet2"/>
      </w:pPr>
      <w:r w:rsidRPr="00D80819">
        <w:t xml:space="preserve">preliminary commissioning plans </w:t>
      </w:r>
    </w:p>
    <w:p w:rsidR="00000000" w:rsidRPr="00D80819" w:rsidP="00D80819">
      <w:pPr>
        <w:pStyle w:val="ListBullet2"/>
      </w:pPr>
      <w:r w:rsidRPr="00D80819">
        <w:t>outage management plans</w:t>
      </w:r>
    </w:p>
    <w:p w:rsidR="00000000" w:rsidRPr="00D80819" w:rsidP="00D80819">
      <w:pPr>
        <w:pStyle w:val="ListBullet2"/>
      </w:pPr>
      <w:r w:rsidRPr="00D80819">
        <w:t>contingency plans</w:t>
      </w:r>
    </w:p>
    <w:p w:rsidR="00000000" w:rsidRPr="00D80819" w:rsidP="00D80819">
      <w:pPr>
        <w:pStyle w:val="ListBullet"/>
      </w:pPr>
      <w:r w:rsidRPr="00D80819">
        <w:t>electrical and optical properties</w:t>
      </w:r>
    </w:p>
    <w:p w:rsidR="00000000" w:rsidRPr="00D80819" w:rsidP="00D80819">
      <w:pPr>
        <w:pStyle w:val="ListBullet"/>
      </w:pPr>
      <w:r w:rsidRPr="00D80819">
        <w:t>operating functions and features of networking equipment</w:t>
      </w:r>
    </w:p>
    <w:p w:rsidR="00000000" w:rsidRPr="00D80819" w:rsidP="00D80819">
      <w:pPr>
        <w:pStyle w:val="ListBullet"/>
      </w:pPr>
      <w:r w:rsidRPr="00D80819">
        <w:t>functions and features of power requirements and electrical safety</w:t>
      </w:r>
    </w:p>
    <w:p w:rsidR="00000000" w:rsidRPr="00D80819" w:rsidP="00D80819">
      <w:pPr>
        <w:pStyle w:val="ListBullet"/>
      </w:pPr>
      <w:r w:rsidRPr="00D80819">
        <w:t>transmission types and signals that are encountered in networks</w:t>
      </w:r>
    </w:p>
    <w:p w:rsidR="00000000" w:rsidRPr="00D80819" w:rsidP="00D80819">
      <w:pPr>
        <w:pStyle w:val="ListBullet"/>
      </w:pPr>
      <w:r w:rsidRPr="00D80819">
        <w:t>tests and test equipment required for commissioning.</w:t>
      </w:r>
    </w:p>
    <w:p w:rsidR="00000000" w:rsidRPr="00D80819" w:rsidP="00D80819">
      <w:pPr>
        <w:pStyle w:val="AllowPageBreak"/>
      </w:pPr>
    </w:p>
    <w:p w:rsidR="00000000" w:rsidRPr="00D80819" w:rsidP="00D80819">
      <w:pPr>
        <w:pStyle w:val="Heading1"/>
      </w:pPr>
      <w:bookmarkStart w:id="4" w:name="O_1143166"/>
      <w:bookmarkEnd w:id="4"/>
      <w:r w:rsidRPr="00D80819">
        <w:t>Assessment Conditions</w:t>
      </w:r>
    </w:p>
    <w:p w:rsidR="00000000" w:rsidRPr="00D80819" w:rsidP="00C3560F">
      <w:pPr>
        <w:pStyle w:val="BodyText"/>
      </w:pPr>
      <w:r w:rsidRPr="00D80819">
        <w:t>Skills in this unit must be dem</w:t>
      </w:r>
      <w:r w:rsidRPr="00D80819">
        <w:t>onstrated in a workplace or simulated environment where the conditions are typical of those in a working environment in this industry.</w:t>
      </w:r>
    </w:p>
    <w:p w:rsidR="00000000" w:rsidRPr="00D80819" w:rsidP="00C3560F">
      <w:pPr>
        <w:pStyle w:val="BodyText"/>
      </w:pPr>
      <w:r w:rsidRPr="00D80819">
        <w:t>This includes access to:</w:t>
      </w:r>
    </w:p>
    <w:p w:rsidR="00000000" w:rsidRPr="00D80819" w:rsidP="00D80819">
      <w:pPr>
        <w:pStyle w:val="ListBullet"/>
      </w:pPr>
      <w:r w:rsidRPr="00D80819">
        <w:t>sites on which installation and commissioning procedures can be conducted</w:t>
      </w:r>
    </w:p>
    <w:p w:rsidR="00000000" w:rsidRPr="00D80819" w:rsidP="00D80819">
      <w:pPr>
        <w:pStyle w:val="ListBullet"/>
      </w:pPr>
      <w:r w:rsidRPr="00D80819">
        <w:t>required regulatory a</w:t>
      </w:r>
      <w:r w:rsidRPr="00D80819">
        <w:t>nd equipment documentation impacting commissioning</w:t>
      </w:r>
    </w:p>
    <w:p w:rsidR="00000000" w:rsidRPr="00D80819" w:rsidP="00D80819">
      <w:pPr>
        <w:pStyle w:val="ListBullet"/>
      </w:pPr>
      <w:r w:rsidRPr="00D80819">
        <w:t>testing equipment currently used in industry.</w:t>
      </w:r>
    </w:p>
    <w:p w:rsidR="00000000" w:rsidRPr="00D80819" w:rsidP="00D80819">
      <w:pPr>
        <w:pStyle w:val="BodyText"/>
      </w:pPr>
    </w:p>
    <w:p w:rsidR="00000000" w:rsidRPr="00D80819" w:rsidP="00C3560F">
      <w:pPr>
        <w:pStyle w:val="BodyText"/>
      </w:pPr>
      <w:r w:rsidRPr="00D80819">
        <w:t>Assessors of this unit must satisfy the requirements for assessors in applicable vocational education and training legislation, frameworks and/or standards.</w:t>
      </w:r>
    </w:p>
    <w:p w:rsidR="00000000" w:rsidRPr="00D80819" w:rsidP="00D80819">
      <w:pPr>
        <w:pStyle w:val="Heading1"/>
      </w:pPr>
      <w:bookmarkStart w:id="5" w:name="O_1143164"/>
      <w:bookmarkEnd w:id="5"/>
      <w:r w:rsidRPr="00D80819">
        <w:t>Links</w:t>
      </w:r>
    </w:p>
    <w:p w:rsidR="00000000" w:rsidRPr="00D80819" w:rsidP="00C3560F">
      <w:pPr>
        <w:pStyle w:val="BodyText"/>
      </w:pPr>
      <w:r w:rsidRPr="00D808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18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0819" w:rsidP="00D80819"/>
    <w:sectPr w:rsidSect="00D80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9" w:rsidRPr="00C3560F" w:rsidP="00C35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0F" w:rsidP="00D80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60F" w:rsidP="00D80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560F" w:rsidP="00D80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819" w:rsidRPr="00C3560F" w:rsidP="00C35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0F" w:rsidRPr="002D2AF8" w:rsidP="00D80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ICTTEN520 Commission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3560F" w:rsidP="00D80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8D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02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785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819"/>
  </w:style>
  <w:style w:type="character" w:customStyle="1" w:styleId="Heading1Char">
    <w:name w:val="Heading 1 Char"/>
    <w:basedOn w:val="DefaultParagraphFont"/>
    <w:link w:val="Heading1"/>
    <w:rsid w:val="00D80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8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819"/>
    <w:rPr>
      <w:b/>
      <w:spacing w:val="0"/>
    </w:rPr>
  </w:style>
  <w:style w:type="paragraph" w:styleId="ListBullet2">
    <w:name w:val="List Bullet 2"/>
    <w:basedOn w:val="List2"/>
    <w:rsid w:val="00D808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819"/>
    <w:rPr>
      <w:i/>
    </w:rPr>
  </w:style>
  <w:style w:type="paragraph" w:styleId="Caption">
    <w:name w:val="caption"/>
    <w:basedOn w:val="BodyText"/>
    <w:next w:val="Normal"/>
    <w:qFormat/>
    <w:rsid w:val="00D80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819"/>
  </w:style>
  <w:style w:type="paragraph" w:styleId="TableofFigures">
    <w:name w:val="table of figures"/>
    <w:basedOn w:val="Normal"/>
    <w:next w:val="Normal"/>
    <w:semiHidden/>
    <w:rsid w:val="00D80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8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819"/>
    <w:rPr>
      <w:rFonts w:ascii="Wingdings" w:hAnsi="Wingdings"/>
    </w:rPr>
  </w:style>
  <w:style w:type="paragraph" w:customStyle="1" w:styleId="TableHeading">
    <w:name w:val="Table Heading"/>
    <w:basedOn w:val="HeadingBase"/>
    <w:rsid w:val="00D80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819"/>
    <w:rPr>
      <w:color w:val="0033CC"/>
      <w:u w:val="none"/>
    </w:rPr>
  </w:style>
  <w:style w:type="paragraph" w:customStyle="1" w:styleId="BodyTextRight">
    <w:name w:val="Body Text Right"/>
    <w:basedOn w:val="BodyText"/>
    <w:rsid w:val="00D80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8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819"/>
    <w:rPr>
      <w:sz w:val="32"/>
    </w:rPr>
  </w:style>
  <w:style w:type="paragraph" w:customStyle="1" w:styleId="HeadingProcedure">
    <w:name w:val="Heading Procedure"/>
    <w:basedOn w:val="HeadingBase"/>
    <w:next w:val="Normal"/>
    <w:rsid w:val="00D80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819"/>
    <w:pPr>
      <w:spacing w:before="60" w:after="60"/>
    </w:pPr>
  </w:style>
  <w:style w:type="paragraph" w:styleId="ListContinue">
    <w:name w:val="List Continue"/>
    <w:basedOn w:val="List"/>
    <w:rsid w:val="00D80819"/>
    <w:pPr>
      <w:ind w:firstLine="0"/>
    </w:pPr>
  </w:style>
  <w:style w:type="paragraph" w:customStyle="1" w:styleId="ListNote">
    <w:name w:val="List Note"/>
    <w:basedOn w:val="List"/>
    <w:rsid w:val="00D80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819"/>
    <w:rPr>
      <w:rFonts w:ascii="Courier New" w:hAnsi="Courier New"/>
    </w:rPr>
  </w:style>
  <w:style w:type="paragraph" w:customStyle="1" w:styleId="NoteBullet">
    <w:name w:val="Note Bullet"/>
    <w:basedOn w:val="Note"/>
    <w:rsid w:val="00D80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8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819"/>
    <w:rPr>
      <w:b/>
      <w:smallCaps/>
    </w:rPr>
  </w:style>
  <w:style w:type="paragraph" w:customStyle="1" w:styleId="TableListNumber">
    <w:name w:val="Table List Number"/>
    <w:basedOn w:val="ListNumber"/>
    <w:rsid w:val="00D80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819"/>
    <w:pPr>
      <w:numPr>
        <w:numId w:val="9"/>
      </w:numPr>
    </w:pPr>
  </w:style>
  <w:style w:type="paragraph" w:customStyle="1" w:styleId="ListAlpha2">
    <w:name w:val="List Alpha 2"/>
    <w:basedOn w:val="List2"/>
    <w:rsid w:val="00D80819"/>
    <w:pPr>
      <w:numPr>
        <w:numId w:val="8"/>
      </w:numPr>
    </w:pPr>
  </w:style>
  <w:style w:type="paragraph" w:styleId="List2">
    <w:name w:val="List 2"/>
    <w:basedOn w:val="BodyText"/>
    <w:rsid w:val="00D80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8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8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819"/>
    <w:pPr>
      <w:numPr>
        <w:numId w:val="4"/>
      </w:numPr>
    </w:pPr>
  </w:style>
  <w:style w:type="paragraph" w:styleId="ListContinue2">
    <w:name w:val="List Continue 2"/>
    <w:basedOn w:val="List2"/>
    <w:rsid w:val="00D80819"/>
    <w:pPr>
      <w:ind w:firstLine="0"/>
    </w:pPr>
  </w:style>
  <w:style w:type="paragraph" w:styleId="ListContinue3">
    <w:name w:val="List Continue 3"/>
    <w:basedOn w:val="List3"/>
    <w:rsid w:val="00D80819"/>
    <w:pPr>
      <w:ind w:left="1021" w:firstLine="0"/>
    </w:pPr>
  </w:style>
  <w:style w:type="paragraph" w:styleId="ListContinue4">
    <w:name w:val="List Continue 4"/>
    <w:basedOn w:val="List4"/>
    <w:rsid w:val="00D80819"/>
    <w:pPr>
      <w:ind w:firstLine="0"/>
    </w:pPr>
  </w:style>
  <w:style w:type="paragraph" w:styleId="ListContinue5">
    <w:name w:val="List Continue 5"/>
    <w:basedOn w:val="List5"/>
    <w:rsid w:val="00D80819"/>
    <w:pPr>
      <w:ind w:firstLine="0"/>
    </w:pPr>
  </w:style>
  <w:style w:type="paragraph" w:styleId="ListNumber3">
    <w:name w:val="List Number 3"/>
    <w:basedOn w:val="List3"/>
    <w:rsid w:val="00D80819"/>
    <w:pPr>
      <w:numPr>
        <w:numId w:val="5"/>
      </w:numPr>
    </w:pPr>
  </w:style>
  <w:style w:type="paragraph" w:styleId="ListNumber4">
    <w:name w:val="List Number 4"/>
    <w:basedOn w:val="List4"/>
    <w:rsid w:val="00D80819"/>
    <w:pPr>
      <w:numPr>
        <w:numId w:val="6"/>
      </w:numPr>
    </w:pPr>
  </w:style>
  <w:style w:type="paragraph" w:styleId="ListNumber5">
    <w:name w:val="List Number 5"/>
    <w:basedOn w:val="List5"/>
    <w:rsid w:val="00D80819"/>
    <w:pPr>
      <w:numPr>
        <w:numId w:val="7"/>
      </w:numPr>
    </w:pPr>
  </w:style>
  <w:style w:type="paragraph" w:styleId="BlockText">
    <w:name w:val="Block Text"/>
    <w:basedOn w:val="Normal"/>
    <w:rsid w:val="00D80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819"/>
    <w:rPr>
      <w:sz w:val="16"/>
      <w:vertAlign w:val="superscript"/>
    </w:rPr>
  </w:style>
  <w:style w:type="character" w:customStyle="1" w:styleId="Symbols">
    <w:name w:val="Symbols"/>
    <w:basedOn w:val="DefaultParagraphFont"/>
    <w:rsid w:val="00D80819"/>
    <w:rPr>
      <w:rFonts w:ascii="Symbol" w:hAnsi="Symbol"/>
    </w:rPr>
  </w:style>
  <w:style w:type="character" w:customStyle="1" w:styleId="MenuOptions">
    <w:name w:val="Menu Options"/>
    <w:basedOn w:val="DefaultParagraphFont"/>
    <w:rsid w:val="00D80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819"/>
    <w:rPr>
      <w:b/>
    </w:rPr>
  </w:style>
  <w:style w:type="character" w:customStyle="1" w:styleId="Underlined">
    <w:name w:val="Underlined"/>
    <w:basedOn w:val="DefaultParagraphFont"/>
    <w:rsid w:val="00D80819"/>
    <w:rPr>
      <w:u w:val="single"/>
    </w:rPr>
  </w:style>
  <w:style w:type="paragraph" w:customStyle="1" w:styleId="TableBodyTextRight">
    <w:name w:val="Table Body Text Right"/>
    <w:basedOn w:val="TableBodyText"/>
    <w:rsid w:val="00D80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819"/>
    <w:rPr>
      <w:sz w:val="18"/>
    </w:rPr>
  </w:style>
  <w:style w:type="paragraph" w:customStyle="1" w:styleId="BodySmallRight">
    <w:name w:val="Body Small Right"/>
    <w:basedOn w:val="BodyTextRight"/>
    <w:rsid w:val="00D80819"/>
    <w:rPr>
      <w:sz w:val="18"/>
      <w:szCs w:val="18"/>
    </w:rPr>
  </w:style>
  <w:style w:type="paragraph" w:customStyle="1" w:styleId="MarginEdition">
    <w:name w:val="Margin Edition"/>
    <w:basedOn w:val="MarginNote"/>
    <w:rsid w:val="00D80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819"/>
    <w:rPr>
      <w:sz w:val="2"/>
      <w:szCs w:val="2"/>
    </w:rPr>
  </w:style>
  <w:style w:type="character" w:customStyle="1" w:styleId="Small">
    <w:name w:val="Small"/>
    <w:basedOn w:val="DefaultParagraphFont"/>
    <w:rsid w:val="00D80819"/>
    <w:rPr>
      <w:sz w:val="16"/>
    </w:rPr>
  </w:style>
  <w:style w:type="paragraph" w:customStyle="1" w:styleId="WideTable">
    <w:name w:val="Wide Table"/>
    <w:basedOn w:val="Normal"/>
    <w:rsid w:val="00D80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819"/>
  </w:style>
  <w:style w:type="paragraph" w:styleId="Quote">
    <w:name w:val="Quote"/>
    <w:basedOn w:val="Heading1"/>
    <w:link w:val="QuoteChar"/>
    <w:qFormat/>
    <w:rsid w:val="00D80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819"/>
    <w:pPr>
      <w:pageBreakBefore/>
    </w:pPr>
  </w:style>
  <w:style w:type="paragraph" w:customStyle="1" w:styleId="Border">
    <w:name w:val="Border"/>
    <w:basedOn w:val="Normal"/>
    <w:qFormat/>
    <w:rsid w:val="00D80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819"/>
    <w:rPr>
      <w:u w:val="single"/>
    </w:rPr>
  </w:style>
  <w:style w:type="character" w:customStyle="1" w:styleId="BoldandItalics">
    <w:name w:val="Bold and Italics"/>
    <w:qFormat/>
    <w:rsid w:val="00D80819"/>
    <w:rPr>
      <w:b/>
      <w:i/>
      <w:u w:val="none"/>
    </w:rPr>
  </w:style>
  <w:style w:type="paragraph" w:styleId="BalloonText">
    <w:name w:val="Balloon Text"/>
    <w:basedOn w:val="Normal"/>
    <w:link w:val="BalloonTextChar"/>
    <w:rsid w:val="00D80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819"/>
    <w:pPr>
      <w:spacing w:before="0" w:after="0"/>
    </w:pPr>
  </w:style>
  <w:style w:type="paragraph" w:customStyle="1" w:styleId="BodyTextBold">
    <w:name w:val="Body Text Bold"/>
    <w:basedOn w:val="BodyText"/>
    <w:qFormat/>
    <w:rsid w:val="00D80819"/>
    <w:rPr>
      <w:b/>
    </w:rPr>
  </w:style>
  <w:style w:type="character" w:styleId="Hyperlink">
    <w:name w:val="Hyperlink"/>
    <w:basedOn w:val="DefaultParagraphFont"/>
    <w:uiPriority w:val="99"/>
    <w:unhideWhenUsed/>
    <w:rsid w:val="00C35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2434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ICTTEN520 Commission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