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97A" w:rsidP="00DA5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ICTTEN509 Provide expert advice and support on complex faults</w:t>
      </w:r>
      <w:r>
        <w:fldChar w:fldCharType="end"/>
      </w:r>
    </w:p>
    <w:p w:rsidR="00DA597A" w:rsidP="00DA597A">
      <w:pPr>
        <w:pStyle w:val="Version"/>
        <w:sectPr w:rsidSect="00541E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E2F" w:rsidP="00541E2F">
      <w:pPr>
        <w:pStyle w:val="SuperHeading"/>
      </w:pPr>
      <w:r w:rsidRPr="00541E2F">
        <w:t>ICTTEN509 Provide expert advice and support on complex faults</w:t>
      </w:r>
    </w:p>
    <w:p w:rsidR="00000000" w:rsidRPr="00541E2F" w:rsidP="00541E2F">
      <w:pPr>
        <w:pStyle w:val="Heading1"/>
      </w:pPr>
      <w:bookmarkStart w:id="1" w:name="O_766872"/>
      <w:bookmarkEnd w:id="1"/>
      <w:r w:rsidRPr="00541E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rPr>
                <w:rStyle w:val="SpecialBold"/>
              </w:rPr>
              <w:t>Comments</w:t>
            </w:r>
          </w:p>
        </w:tc>
      </w:tr>
      <w:tr w:rsidTr="0054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t>This version first released with ICT Information and Communications Technology Training Package Version 2.0.</w:t>
            </w:r>
          </w:p>
        </w:tc>
      </w:tr>
    </w:tbl>
    <w:p w:rsidR="00000000" w:rsidRPr="00541E2F" w:rsidP="00541E2F">
      <w:pPr>
        <w:pStyle w:val="BodyText"/>
      </w:pPr>
    </w:p>
    <w:p w:rsidR="00000000" w:rsidRPr="00541E2F" w:rsidP="00541E2F">
      <w:pPr>
        <w:pStyle w:val="AllowPageBreak"/>
      </w:pPr>
    </w:p>
    <w:p w:rsidR="00000000" w:rsidRPr="00541E2F" w:rsidP="00541E2F">
      <w:pPr>
        <w:pStyle w:val="Heading1"/>
      </w:pPr>
      <w:bookmarkStart w:id="2" w:name="O_766873"/>
      <w:bookmarkEnd w:id="2"/>
      <w:r w:rsidRPr="00541E2F">
        <w:t>Application</w:t>
      </w:r>
    </w:p>
    <w:p w:rsidR="00000000" w:rsidRPr="00541E2F" w:rsidP="00DA597A">
      <w:pPr>
        <w:pStyle w:val="BodyText"/>
      </w:pPr>
      <w:r w:rsidRPr="00541E2F">
        <w:t>This unit describes the skills and knowledge required to methodically diagnose complex faults, and organise repair or replacement of defective parts for customer premises’ equipment (CPE).</w:t>
      </w:r>
    </w:p>
    <w:p w:rsidR="00000000" w:rsidRPr="00541E2F" w:rsidP="00DA597A">
      <w:pPr>
        <w:pStyle w:val="BodyText"/>
      </w:pPr>
      <w:r w:rsidRPr="00541E2F">
        <w:t>It applies to individuals who work as telecommunications officers,</w:t>
      </w:r>
      <w:r w:rsidRPr="00541E2F">
        <w:t xml:space="preserve"> installers, maintenance staff, and manufacturers or equipment specialists employed in an advisory and technical rectification role for commercial or residential installations.</w:t>
      </w:r>
    </w:p>
    <w:p w:rsidR="00000000" w:rsidRPr="00541E2F" w:rsidP="00DA597A">
      <w:pPr>
        <w:pStyle w:val="BodyText"/>
      </w:pPr>
      <w:r w:rsidRPr="00541E2F">
        <w:t xml:space="preserve">No licensing, legislative or certification requirements apply to this unit at </w:t>
      </w:r>
      <w:r w:rsidRPr="00541E2F">
        <w:t>the time of publication.</w:t>
      </w:r>
    </w:p>
    <w:p w:rsidR="00000000" w:rsidRPr="00541E2F" w:rsidP="00541E2F">
      <w:pPr>
        <w:pStyle w:val="Heading1"/>
      </w:pPr>
      <w:bookmarkStart w:id="3" w:name="O_766876"/>
      <w:bookmarkEnd w:id="3"/>
      <w:r w:rsidRPr="00541E2F">
        <w:t>Unit Sector</w:t>
      </w:r>
    </w:p>
    <w:p w:rsidR="00000000" w:rsidRPr="00541E2F" w:rsidP="00DA597A">
      <w:pPr>
        <w:pStyle w:val="BodyText"/>
      </w:pPr>
      <w:r w:rsidRPr="00541E2F">
        <w:t>Telecommunications – Telecommunications Networks Engineering</w:t>
      </w:r>
    </w:p>
    <w:p w:rsidR="00000000" w:rsidRPr="00541E2F" w:rsidP="00541E2F">
      <w:pPr>
        <w:pStyle w:val="Heading1"/>
      </w:pPr>
      <w:bookmarkStart w:id="4" w:name="O_766877"/>
      <w:bookmarkEnd w:id="4"/>
      <w:r w:rsidRPr="00541E2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4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rPr>
                <w:rStyle w:val="SpecialBold"/>
              </w:rPr>
              <w:t>PERFORMANCE CRITERIA</w:t>
            </w:r>
          </w:p>
        </w:tc>
      </w:tr>
      <w:tr w:rsidTr="0054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1. Establish background information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t>1.1 Contact client to identify type of fault and occurrence</w:t>
            </w:r>
          </w:p>
          <w:p w:rsidR="00000000" w:rsidRPr="00541E2F" w:rsidP="00541E2F">
            <w:pPr>
              <w:pStyle w:val="BodyText"/>
            </w:pPr>
            <w:r w:rsidRPr="00541E2F">
              <w:t>1.2 Obtain report of any action taken by first fault repairer a</w:t>
            </w:r>
            <w:r w:rsidRPr="00541E2F">
              <w:t>nd subsequent result</w:t>
            </w:r>
          </w:p>
          <w:p w:rsidR="00000000" w:rsidRPr="00541E2F" w:rsidP="00541E2F">
            <w:pPr>
              <w:pStyle w:val="BodyText"/>
            </w:pPr>
            <w:r w:rsidRPr="00541E2F">
              <w:t>1.3 Analyse fault history to establish any fault patterns, including questioning personnel involved in previous fault repair if relevant</w:t>
            </w:r>
          </w:p>
          <w:p w:rsidR="00000000" w:rsidRPr="00541E2F" w:rsidP="00541E2F">
            <w:pPr>
              <w:pStyle w:val="BodyText"/>
            </w:pPr>
            <w:r w:rsidRPr="00541E2F">
              <w:t xml:space="preserve">1.4 Develop strategies for identification and repair using advice from </w:t>
            </w:r>
            <w:r w:rsidRPr="00541E2F">
              <w:t>other engineering and techn</w:t>
            </w:r>
            <w:r w:rsidRPr="00541E2F">
              <w:t>ical personnel</w:t>
            </w:r>
          </w:p>
          <w:p w:rsidR="00000000" w:rsidRPr="00541E2F" w:rsidP="00541E2F">
            <w:pPr>
              <w:pStyle w:val="BodyText"/>
            </w:pPr>
            <w:r w:rsidRPr="00541E2F">
              <w:t>1.5 Refer to relevant legislation, codes, regulations and standards relating to repair</w:t>
            </w:r>
          </w:p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1.6 Inform customer of issues and possible solutions</w:t>
            </w:r>
          </w:p>
        </w:tc>
      </w:tr>
      <w:tr w:rsidTr="0054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2. Undertake fault diagnostic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t>2.1 Isolate fault progressively using a fault identification approach to remove likely variables from assessment</w:t>
            </w:r>
          </w:p>
          <w:p w:rsidR="00000000" w:rsidRPr="00541E2F" w:rsidP="00541E2F">
            <w:pPr>
              <w:pStyle w:val="BodyText"/>
            </w:pPr>
            <w:r w:rsidRPr="00541E2F">
              <w:t>2.2 Identify fault in the shortest time possible or escalate to appropriate level</w:t>
            </w:r>
          </w:p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2.3 Seek back-up support from the product manufacturer when r</w:t>
            </w:r>
            <w:r w:rsidRPr="00541E2F">
              <w:t>equired</w:t>
            </w:r>
          </w:p>
        </w:tc>
      </w:tr>
      <w:tr w:rsidTr="0054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3. Organise fault rectification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t>3.1 Determine options to rectify fault, including any downtime, and present to customer for decision</w:t>
            </w:r>
          </w:p>
          <w:p w:rsidR="00000000" w:rsidRPr="00541E2F" w:rsidP="00541E2F">
            <w:pPr>
              <w:pStyle w:val="BodyText"/>
            </w:pPr>
            <w:r w:rsidRPr="00541E2F">
              <w:t>3.2 Replace or repair defective parts or equipment according to service agreement</w:t>
            </w:r>
          </w:p>
          <w:p w:rsidR="00000000" w:rsidRPr="00541E2F" w:rsidP="00541E2F">
            <w:pPr>
              <w:pStyle w:val="BodyText"/>
            </w:pPr>
            <w:r w:rsidRPr="00541E2F">
              <w:t>3.3 Reprogram equipment as requi</w:t>
            </w:r>
            <w:r w:rsidRPr="00541E2F">
              <w:t>red</w:t>
            </w:r>
          </w:p>
          <w:p w:rsidR="00000000" w:rsidRPr="00541E2F" w:rsidP="00541E2F">
            <w:pPr>
              <w:pStyle w:val="BodyText"/>
            </w:pPr>
            <w:r w:rsidRPr="00541E2F">
              <w:t>3.4 Perform work safely, for both the repairer and customer</w:t>
            </w:r>
          </w:p>
          <w:p w:rsidR="00000000" w:rsidRPr="00541E2F" w:rsidP="00541E2F">
            <w:pPr>
              <w:pStyle w:val="BodyText"/>
            </w:pPr>
            <w:r w:rsidRPr="00541E2F">
              <w:t>3.5 Dismantle and remove temporary service safely and efficiently, where appropriate</w:t>
            </w:r>
          </w:p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3.6 Provide on-site repair staff with clear and precise instructions on fault rectification where appropria</w:t>
            </w:r>
            <w:r w:rsidRPr="00541E2F">
              <w:t>te</w:t>
            </w:r>
          </w:p>
        </w:tc>
      </w:tr>
      <w:tr w:rsidTr="00541E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4. Document fault details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t>4.1 Record details of fault and actions taken to find, repair and store for future reference</w:t>
            </w:r>
          </w:p>
          <w:p w:rsidR="00000000" w:rsidRPr="00541E2F" w:rsidP="00541E2F">
            <w:pPr>
              <w:pStyle w:val="BodyText"/>
            </w:pPr>
            <w:r w:rsidRPr="00541E2F">
              <w:t>4.2 Advise product manufacturer of fault and repair details if applicable</w:t>
            </w:r>
          </w:p>
          <w:p w:rsidR="00000000" w:rsidRPr="00541E2F" w:rsidP="00541E2F">
            <w:pPr>
              <w:pStyle w:val="BodyText"/>
            </w:pPr>
            <w:r w:rsidRPr="00541E2F">
              <w:t>4.3 Recommend changes to product or product model design wh</w:t>
            </w:r>
            <w:r w:rsidRPr="00541E2F">
              <w:t>ere appropriate</w:t>
            </w:r>
          </w:p>
          <w:p w:rsidR="00000000" w:rsidRPr="00541E2F" w:rsidP="00541E2F">
            <w:pPr>
              <w:pStyle w:val="BodyText"/>
            </w:pPr>
            <w:r w:rsidRPr="00541E2F">
              <w:t>4.4 Advise client and obtain sign-off</w:t>
            </w:r>
          </w:p>
          <w:p w:rsidR="00000000" w:rsidRPr="00541E2F" w:rsidP="00541E2F">
            <w:pPr>
              <w:pStyle w:val="BodyText"/>
            </w:pPr>
          </w:p>
        </w:tc>
      </w:tr>
    </w:tbl>
    <w:p w:rsidR="00000000" w:rsidRPr="00541E2F" w:rsidP="00541E2F">
      <w:pPr>
        <w:pStyle w:val="BodyText"/>
      </w:pPr>
    </w:p>
    <w:p w:rsidR="00000000" w:rsidRPr="00541E2F" w:rsidP="00541E2F">
      <w:pPr>
        <w:pStyle w:val="AllowPageBreak"/>
      </w:pPr>
    </w:p>
    <w:p w:rsidR="00000000" w:rsidRPr="00541E2F" w:rsidP="00541E2F">
      <w:pPr>
        <w:pStyle w:val="Heading1"/>
      </w:pPr>
      <w:bookmarkStart w:id="5" w:name="O_766878"/>
      <w:bookmarkEnd w:id="5"/>
      <w:r w:rsidRPr="00541E2F">
        <w:t>Foundation Skills</w:t>
      </w:r>
    </w:p>
    <w:p w:rsidR="00000000" w:rsidRPr="00DA597A" w:rsidP="00DA597A">
      <w:pPr>
        <w:pStyle w:val="BodyText"/>
        <w:rPr>
          <w:i/>
        </w:rPr>
      </w:pPr>
      <w:r w:rsidRPr="00DA597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4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Performance</w:t>
            </w:r>
          </w:p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rPr>
                <w:rStyle w:val="SpecialBold"/>
              </w:rPr>
              <w:t>Description</w:t>
            </w:r>
          </w:p>
        </w:tc>
      </w:tr>
      <w:tr w:rsidTr="0054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ListBullet"/>
              <w:rPr>
                <w:lang w:val="en-NZ"/>
              </w:rPr>
            </w:pPr>
            <w:r w:rsidRPr="00541E2F">
              <w:t>Identifies, analyses and evaluates technical documentation including plans, codes, standards and regulatory information</w:t>
            </w:r>
          </w:p>
        </w:tc>
      </w:tr>
      <w:tr w:rsidTr="0054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1.1, 1.4, 1.6, 2.3, 3.6, 4.1, 4.2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ListBullet"/>
              <w:rPr>
                <w:lang w:val="en-NZ"/>
              </w:rPr>
            </w:pPr>
            <w:r w:rsidRPr="00541E2F">
              <w:t>Prepares clear and concise written reports and workplace documentation incorporating technical language to communicate complex information clearly and effectively</w:t>
            </w:r>
          </w:p>
        </w:tc>
      </w:tr>
      <w:tr w:rsidTr="0054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1.1, 1.3, 1.4, 1.6, 2.3, 3.1, 3.6,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ListBullet"/>
            </w:pPr>
            <w:r w:rsidRPr="00541E2F">
              <w:t>Participates in exchanges wit</w:t>
            </w:r>
            <w:r w:rsidRPr="00541E2F">
              <w:t>h internal and external personnel using appropriate strategies to extract main ideas and information from oral texts</w:t>
            </w:r>
          </w:p>
          <w:p w:rsidR="00000000" w:rsidP="00541E2F">
            <w:pPr>
              <w:pStyle w:val="ListBullet"/>
              <w:rPr>
                <w:lang w:val="en-NZ"/>
              </w:rPr>
            </w:pPr>
            <w:r w:rsidRPr="00541E2F">
              <w:t>Employs listening and questioning techniques to confirm understanding</w:t>
            </w:r>
          </w:p>
        </w:tc>
      </w:tr>
      <w:tr w:rsidTr="0054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ListBullet"/>
              <w:rPr>
                <w:lang w:val="en-NZ"/>
              </w:rPr>
            </w:pPr>
            <w:r w:rsidRPr="00541E2F">
              <w:t>Uses mathematical formulae to interpret technical</w:t>
            </w:r>
            <w:r w:rsidRPr="00541E2F">
              <w:t xml:space="preserve"> data and measurements relating to equipment operations</w:t>
            </w:r>
          </w:p>
        </w:tc>
      </w:tr>
      <w:tr w:rsidTr="0054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1.5, 3.4, 3.5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ListBullet"/>
              <w:rPr>
                <w:lang w:val="en-NZ"/>
              </w:rPr>
            </w:pPr>
            <w:r w:rsidRPr="00541E2F">
              <w:t xml:space="preserve">Takes personal responsibility for adherence to legal and regulatory responsibilities and organisational policies and protocols relevant to own work </w:t>
            </w:r>
          </w:p>
        </w:tc>
      </w:tr>
      <w:tr w:rsidTr="0054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1.1, 1.4, 1.6, 2.3, 4.2, 4.4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ListBullet"/>
            </w:pPr>
            <w:r w:rsidRPr="00541E2F">
              <w:t>Collaborates with others to achieve joint outcomes, playing an active role in negotiating positive outcomes</w:t>
            </w:r>
          </w:p>
          <w:p w:rsidR="00000000" w:rsidP="00541E2F">
            <w:pPr>
              <w:pStyle w:val="ListBullet"/>
              <w:rPr>
                <w:lang w:val="en-NZ"/>
              </w:rPr>
            </w:pPr>
            <w:r w:rsidRPr="00541E2F">
              <w:t>Selects and uses appropriate conventions and protocols when communicating with customers and pers</w:t>
            </w:r>
            <w:r w:rsidRPr="00541E2F">
              <w:t>onnel in a range of work contexts</w:t>
            </w:r>
          </w:p>
        </w:tc>
      </w:tr>
      <w:tr w:rsidTr="00541E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1.2, 2.1, 2.2, 3.2, 3.3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ListBullet"/>
            </w:pPr>
            <w:r w:rsidRPr="00541E2F">
              <w:t>Uses a combination of formal, logical planning processes and an increasingly intuitive understanding of context to identify and rectify technical faults</w:t>
            </w:r>
          </w:p>
          <w:p w:rsidR="00000000" w:rsidRPr="00541E2F" w:rsidP="00541E2F">
            <w:pPr>
              <w:pStyle w:val="ListBullet"/>
            </w:pPr>
            <w:r w:rsidRPr="00541E2F">
              <w:t>Understands key principle</w:t>
            </w:r>
            <w:r w:rsidRPr="00541E2F">
              <w:t>s and concepts underpinning design and operation of digital systems and tools, and applies these as required</w:t>
            </w:r>
          </w:p>
          <w:p w:rsidR="00000000" w:rsidRPr="00541E2F" w:rsidP="00541E2F">
            <w:pPr>
              <w:pStyle w:val="ListBullet"/>
            </w:pPr>
            <w:r w:rsidRPr="00541E2F">
              <w:t>Implements actions according to a predetermined plan, making adjustments if necessary</w:t>
            </w:r>
          </w:p>
          <w:p w:rsidR="00000000" w:rsidRPr="00541E2F" w:rsidP="00541E2F">
            <w:pPr>
              <w:pStyle w:val="ListBullet"/>
            </w:pPr>
            <w:r w:rsidRPr="00541E2F">
              <w:t>Makes decisions quickly and intuitively in familiar situation</w:t>
            </w:r>
            <w:r w:rsidRPr="00541E2F">
              <w:t>s requiring immediate attention, drawing on past experience to identify key variables and determine the best course of action</w:t>
            </w:r>
          </w:p>
          <w:p w:rsidR="00000000" w:rsidRPr="00541E2F" w:rsidP="00541E2F">
            <w:pPr>
              <w:pStyle w:val="ListBullet"/>
            </w:pPr>
            <w:r w:rsidRPr="00541E2F">
              <w:t>Uses analytical processes to decide on a course of action, establishing criteria for deciding between options, and seeking input a</w:t>
            </w:r>
            <w:r w:rsidRPr="00541E2F">
              <w:t>nd advice from others when necessary</w:t>
            </w:r>
          </w:p>
        </w:tc>
      </w:tr>
    </w:tbl>
    <w:p w:rsidR="00000000" w:rsidRPr="00541E2F" w:rsidP="00541E2F">
      <w:pPr>
        <w:pStyle w:val="BodyText"/>
      </w:pPr>
    </w:p>
    <w:p w:rsidR="00000000" w:rsidRPr="00541E2F" w:rsidP="00541E2F">
      <w:pPr>
        <w:pStyle w:val="AllowPageBreak"/>
      </w:pPr>
    </w:p>
    <w:p w:rsidR="00000000" w:rsidRPr="00541E2F" w:rsidP="00541E2F">
      <w:pPr>
        <w:pStyle w:val="Heading1"/>
      </w:pPr>
      <w:bookmarkStart w:id="6" w:name="O_766880"/>
      <w:bookmarkEnd w:id="6"/>
      <w:r w:rsidRPr="00541E2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54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 xml:space="preserve">Code and title </w:t>
            </w:r>
          </w:p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Code and title</w:t>
            </w:r>
          </w:p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rPr>
                <w:rStyle w:val="SpecialBold"/>
              </w:rPr>
              <w:t>Equivalence status</w:t>
            </w:r>
          </w:p>
        </w:tc>
      </w:tr>
      <w:tr w:rsidTr="0054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ICTTEN509 Provide expert advice and support on complex faults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ICTTEN5084A Provide expert advice and support on complex faults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t>Equivalent unit</w:t>
            </w:r>
          </w:p>
        </w:tc>
      </w:tr>
    </w:tbl>
    <w:p w:rsidR="00000000" w:rsidRPr="00541E2F" w:rsidP="00541E2F">
      <w:pPr>
        <w:pStyle w:val="BodyText"/>
      </w:pPr>
    </w:p>
    <w:p w:rsidR="00000000" w:rsidRPr="00541E2F" w:rsidP="00541E2F">
      <w:pPr>
        <w:pStyle w:val="AllowPageBreak"/>
      </w:pPr>
    </w:p>
    <w:p w:rsidR="00000000" w:rsidRPr="00541E2F" w:rsidP="00541E2F">
      <w:pPr>
        <w:pStyle w:val="Heading1"/>
      </w:pPr>
      <w:bookmarkStart w:id="7" w:name="O_766887"/>
      <w:bookmarkEnd w:id="7"/>
      <w:r w:rsidRPr="00541E2F">
        <w:t>Links</w:t>
      </w:r>
    </w:p>
    <w:p w:rsidR="00000000" w:rsidRPr="00541E2F" w:rsidP="00DA597A">
      <w:pPr>
        <w:pStyle w:val="BodyText"/>
      </w:pPr>
      <w:r w:rsidRPr="00541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4A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1E2F" w:rsidP="00DA597A">
      <w:pPr>
        <w:pStyle w:val="BodyText"/>
        <w:sectPr w:rsidSect="00541E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1E2F" w:rsidP="00541E2F">
      <w:pPr>
        <w:pStyle w:val="SuperHeading"/>
      </w:pPr>
      <w:r w:rsidRPr="00541E2F">
        <w:t>Assessment Requirements for ICTTEN509 Provide expert advice and support on complex faults</w:t>
      </w:r>
    </w:p>
    <w:p w:rsidR="00000000" w:rsidRPr="00541E2F" w:rsidP="00541E2F">
      <w:pPr>
        <w:pStyle w:val="Heading1"/>
      </w:pPr>
      <w:bookmarkStart w:id="8" w:name="O_766882"/>
      <w:bookmarkEnd w:id="8"/>
      <w:r w:rsidRPr="00541E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rPr>
                <w:rStyle w:val="SpecialBold"/>
              </w:rPr>
              <w:t>Comments</w:t>
            </w:r>
          </w:p>
        </w:tc>
      </w:tr>
      <w:tr w:rsidTr="00541E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E2F">
            <w:pPr>
              <w:pStyle w:val="BodyText"/>
              <w:rPr>
                <w:lang w:val="en-NZ"/>
              </w:rPr>
            </w:pPr>
            <w:r w:rsidRPr="00541E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E2F" w:rsidP="00541E2F">
            <w:pPr>
              <w:pStyle w:val="BodyText"/>
            </w:pPr>
            <w:r w:rsidRPr="00541E2F">
              <w:t>This version first released with ICT Information and Communications Technology Training Package Version 2.0.</w:t>
            </w:r>
          </w:p>
        </w:tc>
      </w:tr>
    </w:tbl>
    <w:p w:rsidR="00000000" w:rsidRPr="00541E2F" w:rsidP="00541E2F">
      <w:pPr>
        <w:pStyle w:val="BodyText"/>
      </w:pPr>
    </w:p>
    <w:p w:rsidR="00000000" w:rsidRPr="00541E2F" w:rsidP="00541E2F">
      <w:pPr>
        <w:pStyle w:val="AllowPageBreak"/>
      </w:pPr>
    </w:p>
    <w:p w:rsidR="00000000" w:rsidRPr="00541E2F" w:rsidP="00541E2F">
      <w:pPr>
        <w:pStyle w:val="Heading1"/>
      </w:pPr>
      <w:bookmarkStart w:id="9" w:name="O_766883"/>
      <w:bookmarkEnd w:id="9"/>
      <w:r w:rsidRPr="00541E2F">
        <w:t>Performance Evidence</w:t>
      </w:r>
    </w:p>
    <w:p w:rsidR="00000000" w:rsidRPr="00541E2F" w:rsidP="00DA597A">
      <w:pPr>
        <w:pStyle w:val="BodyText"/>
      </w:pPr>
      <w:r w:rsidRPr="00541E2F">
        <w:t>Evidence of ability to:</w:t>
      </w:r>
    </w:p>
    <w:p w:rsidR="00000000" w:rsidRPr="00541E2F" w:rsidP="00541E2F">
      <w:pPr>
        <w:pStyle w:val="ListBullet"/>
      </w:pPr>
      <w:r w:rsidRPr="00541E2F">
        <w:t>methodically identify and rank likely causes of faults</w:t>
      </w:r>
    </w:p>
    <w:p w:rsidR="00000000" w:rsidRPr="00541E2F" w:rsidP="00541E2F">
      <w:pPr>
        <w:pStyle w:val="ListBullet"/>
      </w:pPr>
      <w:r w:rsidRPr="00541E2F">
        <w:t>analyse and interpret test results</w:t>
      </w:r>
    </w:p>
    <w:p w:rsidR="00000000" w:rsidRPr="00541E2F" w:rsidP="00541E2F">
      <w:pPr>
        <w:pStyle w:val="ListBullet"/>
      </w:pPr>
      <w:r w:rsidRPr="00541E2F">
        <w:t>apply enterprise escalation and outage procedures</w:t>
      </w:r>
    </w:p>
    <w:p w:rsidR="00000000" w:rsidRPr="00541E2F" w:rsidP="00541E2F">
      <w:pPr>
        <w:pStyle w:val="ListBullet"/>
      </w:pPr>
      <w:r w:rsidRPr="00541E2F">
        <w:t>prioritise fault rectification in a timely manner and report progress</w:t>
      </w:r>
    </w:p>
    <w:p w:rsidR="00000000" w:rsidRPr="00541E2F" w:rsidP="00541E2F">
      <w:pPr>
        <w:pStyle w:val="ListBullet"/>
      </w:pPr>
      <w:r w:rsidRPr="00541E2F">
        <w:t>organise repair of fault and conduct of tests to verify outcomes</w:t>
      </w:r>
    </w:p>
    <w:p w:rsidR="00000000" w:rsidRPr="00541E2F" w:rsidP="00541E2F">
      <w:pPr>
        <w:pStyle w:val="ListBullet"/>
      </w:pPr>
      <w:r w:rsidRPr="00541E2F">
        <w:t>prepare documentation of fault:</w:t>
      </w:r>
    </w:p>
    <w:p w:rsidR="00000000" w:rsidRPr="00541E2F" w:rsidP="00541E2F">
      <w:pPr>
        <w:pStyle w:val="ListBullet2"/>
      </w:pPr>
      <w:r w:rsidRPr="00541E2F">
        <w:t>nat</w:t>
      </w:r>
      <w:r w:rsidRPr="00541E2F">
        <w:t>ure</w:t>
      </w:r>
    </w:p>
    <w:p w:rsidR="00000000" w:rsidRPr="00541E2F" w:rsidP="00541E2F">
      <w:pPr>
        <w:pStyle w:val="ListBullet2"/>
      </w:pPr>
      <w:r w:rsidRPr="00541E2F">
        <w:t>location</w:t>
      </w:r>
    </w:p>
    <w:p w:rsidR="00000000" w:rsidRPr="00541E2F" w:rsidP="00541E2F">
      <w:pPr>
        <w:pStyle w:val="ListBullet2"/>
      </w:pPr>
      <w:r w:rsidRPr="00541E2F">
        <w:t>likely causes</w:t>
      </w:r>
    </w:p>
    <w:p w:rsidR="00000000" w:rsidRPr="00541E2F" w:rsidP="00541E2F">
      <w:pPr>
        <w:pStyle w:val="ListBullet2"/>
      </w:pPr>
      <w:r w:rsidRPr="00541E2F">
        <w:t>repair methodology</w:t>
      </w:r>
    </w:p>
    <w:p w:rsidR="00000000" w:rsidRPr="00541E2F" w:rsidP="00541E2F">
      <w:pPr>
        <w:pStyle w:val="ListBullet2"/>
      </w:pPr>
      <w:r w:rsidRPr="00541E2F">
        <w:t>recommendations relating to system redesign or specification.</w:t>
      </w:r>
    </w:p>
    <w:p w:rsidR="00000000" w:rsidRPr="00541E2F" w:rsidP="00541E2F">
      <w:pPr>
        <w:pStyle w:val="BodyText"/>
      </w:pPr>
    </w:p>
    <w:p w:rsidR="00000000" w:rsidRPr="00541E2F" w:rsidP="00DA597A">
      <w:pPr>
        <w:pStyle w:val="BodyText"/>
      </w:pPr>
      <w:r w:rsidRPr="00541E2F">
        <w:t>Note: If a specific volume or frequency is not stated, then evidence must be provided at least once.</w:t>
      </w:r>
    </w:p>
    <w:p w:rsidR="00000000" w:rsidRPr="00541E2F" w:rsidP="00541E2F">
      <w:pPr>
        <w:pStyle w:val="Heading1"/>
      </w:pPr>
      <w:bookmarkStart w:id="10" w:name="O_766884"/>
      <w:bookmarkEnd w:id="10"/>
      <w:r w:rsidRPr="00541E2F">
        <w:t>Knowledge Evidence</w:t>
      </w:r>
    </w:p>
    <w:p w:rsidR="00000000" w:rsidRPr="00541E2F" w:rsidP="00DA597A">
      <w:pPr>
        <w:pStyle w:val="BodyText"/>
      </w:pPr>
      <w:r w:rsidRPr="00541E2F">
        <w:t>To complete the unit requirements safely and effectively, the individual must:</w:t>
      </w:r>
    </w:p>
    <w:p w:rsidR="00000000" w:rsidRPr="00541E2F" w:rsidP="00541E2F">
      <w:pPr>
        <w:pStyle w:val="ListBullet"/>
      </w:pPr>
      <w:r w:rsidRPr="00541E2F">
        <w:t>explain features and operating requirements of test equipment</w:t>
      </w:r>
    </w:p>
    <w:p w:rsidR="00000000" w:rsidRPr="00541E2F" w:rsidP="00541E2F">
      <w:pPr>
        <w:pStyle w:val="ListBullet"/>
      </w:pPr>
      <w:r w:rsidRPr="00541E2F">
        <w:t>summarise information required to operate remote diagnostic equipment according to a test specification</w:t>
      </w:r>
    </w:p>
    <w:p w:rsidR="00000000" w:rsidRPr="00541E2F" w:rsidP="00541E2F">
      <w:pPr>
        <w:pStyle w:val="ListBullet"/>
      </w:pPr>
      <w:r w:rsidRPr="00541E2F">
        <w:t>outline le</w:t>
      </w:r>
      <w:r w:rsidRPr="00541E2F">
        <w:t>gislation, codes of practice and other formal agreements that impact the work activity</w:t>
      </w:r>
    </w:p>
    <w:p w:rsidR="00000000" w:rsidRPr="00541E2F" w:rsidP="00541E2F">
      <w:pPr>
        <w:pStyle w:val="ListBullet"/>
      </w:pPr>
      <w:r w:rsidRPr="00541E2F">
        <w:t>explain manufacturer’s requirements for effective operation of equipment</w:t>
      </w:r>
    </w:p>
    <w:p w:rsidR="00000000" w:rsidRPr="00541E2F" w:rsidP="00541E2F">
      <w:pPr>
        <w:pStyle w:val="ListBullet"/>
      </w:pPr>
      <w:r w:rsidRPr="00541E2F">
        <w:t>summarise specific work health and safety (WHS) requirements relating to the activity and site c</w:t>
      </w:r>
      <w:r w:rsidRPr="00541E2F">
        <w:t>onditions</w:t>
      </w:r>
    </w:p>
    <w:p w:rsidR="00000000" w:rsidRPr="00541E2F" w:rsidP="00541E2F">
      <w:pPr>
        <w:pStyle w:val="ListBullet"/>
      </w:pPr>
      <w:r w:rsidRPr="00541E2F">
        <w:t>outline test methods and performance requirements</w:t>
      </w:r>
    </w:p>
    <w:p w:rsidR="00000000" w:rsidRPr="00541E2F" w:rsidP="00541E2F">
      <w:pPr>
        <w:pStyle w:val="ListBullet"/>
      </w:pPr>
      <w:r w:rsidRPr="00541E2F">
        <w:t>explain typical issues and challenges that occur on site.</w:t>
      </w:r>
    </w:p>
    <w:p w:rsidR="00000000" w:rsidRPr="00541E2F" w:rsidP="00541E2F">
      <w:pPr>
        <w:pStyle w:val="AllowPageBreak"/>
      </w:pPr>
    </w:p>
    <w:p w:rsidR="00000000" w:rsidRPr="00541E2F" w:rsidP="00541E2F">
      <w:pPr>
        <w:pStyle w:val="Heading1"/>
      </w:pPr>
      <w:bookmarkStart w:id="11" w:name="O_766885"/>
      <w:bookmarkEnd w:id="11"/>
      <w:r w:rsidRPr="00541E2F">
        <w:t>Assessment Conditions</w:t>
      </w:r>
    </w:p>
    <w:p w:rsidR="00000000" w:rsidRPr="00541E2F" w:rsidP="00DA597A">
      <w:pPr>
        <w:pStyle w:val="BodyText"/>
      </w:pPr>
      <w:r w:rsidRPr="00541E2F">
        <w:t>Gather evidence to demonstrate consistent performance in conditions that are safe and replicate the</w:t>
      </w:r>
      <w:r w:rsidRPr="00541E2F">
        <w:t xml:space="preserve"> workplace. Noise levels, production flow, interruptions and time variances should be typical of those experienced in the telecommunications networks engineering field of work and include access to:</w:t>
      </w:r>
    </w:p>
    <w:p w:rsidR="00000000" w:rsidRPr="00541E2F" w:rsidP="00541E2F">
      <w:pPr>
        <w:pStyle w:val="ListBullet"/>
      </w:pPr>
      <w:r w:rsidRPr="00541E2F">
        <w:t>sites on which fault diagnostics may be conducted</w:t>
      </w:r>
    </w:p>
    <w:p w:rsidR="00000000" w:rsidRPr="00541E2F" w:rsidP="00541E2F">
      <w:pPr>
        <w:pStyle w:val="ListBullet"/>
      </w:pPr>
      <w:r w:rsidRPr="00541E2F">
        <w:t>testin</w:t>
      </w:r>
      <w:r w:rsidRPr="00541E2F">
        <w:t>g equipment currently used in industry</w:t>
      </w:r>
    </w:p>
    <w:p w:rsidR="00000000" w:rsidRPr="00541E2F" w:rsidP="00541E2F">
      <w:pPr>
        <w:pStyle w:val="ListBullet"/>
      </w:pPr>
      <w:r w:rsidRPr="00541E2F">
        <w:t>relevant regulatory and equipment documentation impacting complex fault repairs.</w:t>
      </w:r>
    </w:p>
    <w:p w:rsidR="00000000" w:rsidRPr="00541E2F" w:rsidP="00541E2F">
      <w:pPr>
        <w:pStyle w:val="BodyText"/>
      </w:pPr>
    </w:p>
    <w:p w:rsidR="00000000" w:rsidRPr="00541E2F" w:rsidP="00DA597A">
      <w:pPr>
        <w:pStyle w:val="BodyText"/>
      </w:pPr>
      <w:r w:rsidRPr="00541E2F">
        <w:t>Assessors of this unit must satisfy the requirements for assessors in applicable vocational education and training legislation, framewo</w:t>
      </w:r>
      <w:r w:rsidRPr="00541E2F">
        <w:t>rks and/or standards.</w:t>
      </w:r>
    </w:p>
    <w:p w:rsidR="00000000" w:rsidRPr="00541E2F" w:rsidP="00541E2F">
      <w:pPr>
        <w:pStyle w:val="Heading1"/>
      </w:pPr>
      <w:bookmarkStart w:id="12" w:name="O_766888"/>
      <w:bookmarkEnd w:id="12"/>
      <w:r w:rsidRPr="00541E2F">
        <w:t>Links</w:t>
      </w:r>
    </w:p>
    <w:p w:rsidR="00000000" w:rsidRPr="00541E2F" w:rsidP="00DA597A">
      <w:pPr>
        <w:pStyle w:val="BodyText"/>
      </w:pPr>
      <w:r w:rsidRPr="00541E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64A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41E2F" w:rsidP="00541E2F"/>
    <w:sectPr w:rsidSect="00541E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F" w:rsidRPr="00DA597A" w:rsidP="00DA5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7A" w:rsidP="00541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597A" w:rsidP="00541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597A" w:rsidP="00541E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F" w:rsidP="00541E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597A">
      <w:t>Approved</w:t>
    </w:r>
    <w:r w:rsidR="00DA59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597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597A">
      <w:rPr>
        <w:noProof/>
      </w:rPr>
      <w:t>5</w:t>
    </w:r>
    <w:r>
      <w:rPr>
        <w:noProof/>
      </w:rPr>
      <w:fldChar w:fldCharType="end"/>
    </w:r>
  </w:p>
  <w:p w:rsidR="00541E2F" w:rsidP="00541E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59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597A">
      <w:t>Future Skills Organisation</w:t>
    </w:r>
    <w:r w:rsidR="00DA597A">
      <w:fldChar w:fldCharType="end"/>
    </w:r>
  </w:p>
  <w:p w:rsidR="00541E2F" w:rsidP="00541E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E2F" w:rsidRPr="00DA597A" w:rsidP="00DA5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7A" w:rsidRPr="002D2AF8" w:rsidP="00541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ICTTEN509 Provide expert advice and support on complex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597A" w:rsidP="00541E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F" w:rsidRPr="002D2AF8" w:rsidP="00541E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597A">
      <w:t>ICTTEN509 Provide expert advice and support on complex faults</w:t>
    </w:r>
    <w:r w:rsidR="00DA59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597A">
      <w:rPr>
        <w:noProof/>
      </w:rPr>
      <w:t>2 March 2025</w:t>
    </w:r>
    <w:r>
      <w:fldChar w:fldCharType="end"/>
    </w:r>
  </w:p>
  <w:p w:rsidR="00541E2F" w:rsidP="00541E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7C24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3C1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06E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E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E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E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E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E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E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E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E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E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E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E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E2F"/>
  </w:style>
  <w:style w:type="character" w:customStyle="1" w:styleId="Heading1Char">
    <w:name w:val="Heading 1 Char"/>
    <w:basedOn w:val="DefaultParagraphFont"/>
    <w:link w:val="Heading1"/>
    <w:rsid w:val="00541E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E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E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E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E2F"/>
    <w:rPr>
      <w:b/>
      <w:spacing w:val="0"/>
    </w:rPr>
  </w:style>
  <w:style w:type="paragraph" w:styleId="ListBullet2">
    <w:name w:val="List Bullet 2"/>
    <w:basedOn w:val="List2"/>
    <w:rsid w:val="00541E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1E2F"/>
    <w:rPr>
      <w:i/>
    </w:rPr>
  </w:style>
  <w:style w:type="paragraph" w:customStyle="1" w:styleId="SuperHeading">
    <w:name w:val="SuperHeading"/>
    <w:basedOn w:val="Normal"/>
    <w:rsid w:val="00541E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E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E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E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E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E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E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E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E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E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E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E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E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E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E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E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E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E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E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E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E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E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E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E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E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E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E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E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E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E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E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E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E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E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E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E2F"/>
  </w:style>
  <w:style w:type="paragraph" w:styleId="TableofFigures">
    <w:name w:val="table of figures"/>
    <w:basedOn w:val="Normal"/>
    <w:next w:val="Normal"/>
    <w:semiHidden/>
    <w:rsid w:val="00541E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E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1E2F"/>
    <w:rPr>
      <w:rFonts w:ascii="Wingdings" w:hAnsi="Wingdings"/>
    </w:rPr>
  </w:style>
  <w:style w:type="paragraph" w:customStyle="1" w:styleId="TableHeading">
    <w:name w:val="Table Heading"/>
    <w:basedOn w:val="HeadingBase"/>
    <w:rsid w:val="00541E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E2F"/>
    <w:rPr>
      <w:color w:val="0033CC"/>
      <w:u w:val="none"/>
    </w:rPr>
  </w:style>
  <w:style w:type="paragraph" w:customStyle="1" w:styleId="BodyTextRight">
    <w:name w:val="Body Text Right"/>
    <w:basedOn w:val="BodyText"/>
    <w:rsid w:val="00541E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E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E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E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E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E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E2F"/>
    <w:rPr>
      <w:sz w:val="32"/>
    </w:rPr>
  </w:style>
  <w:style w:type="paragraph" w:customStyle="1" w:styleId="HeadingProcedure">
    <w:name w:val="Heading Procedure"/>
    <w:basedOn w:val="HeadingBase"/>
    <w:next w:val="Normal"/>
    <w:rsid w:val="00541E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E2F"/>
    <w:pPr>
      <w:spacing w:before="60" w:after="60"/>
    </w:pPr>
  </w:style>
  <w:style w:type="paragraph" w:styleId="ListContinue">
    <w:name w:val="List Continue"/>
    <w:basedOn w:val="List"/>
    <w:rsid w:val="00541E2F"/>
    <w:pPr>
      <w:ind w:firstLine="0"/>
    </w:pPr>
  </w:style>
  <w:style w:type="paragraph" w:customStyle="1" w:styleId="ListNote">
    <w:name w:val="List Note"/>
    <w:basedOn w:val="List"/>
    <w:rsid w:val="00541E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E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E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E2F"/>
    <w:rPr>
      <w:rFonts w:ascii="Courier New" w:hAnsi="Courier New"/>
    </w:rPr>
  </w:style>
  <w:style w:type="paragraph" w:customStyle="1" w:styleId="NoteBullet">
    <w:name w:val="Note Bullet"/>
    <w:basedOn w:val="Note"/>
    <w:rsid w:val="00541E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E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E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E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E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1E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E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E2F"/>
    <w:rPr>
      <w:b/>
      <w:smallCaps/>
    </w:rPr>
  </w:style>
  <w:style w:type="paragraph" w:customStyle="1" w:styleId="TableListNumber">
    <w:name w:val="Table List Number"/>
    <w:basedOn w:val="ListNumber"/>
    <w:rsid w:val="00541E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E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E2F"/>
    <w:pPr>
      <w:numPr>
        <w:numId w:val="9"/>
      </w:numPr>
    </w:pPr>
  </w:style>
  <w:style w:type="paragraph" w:customStyle="1" w:styleId="ListAlpha2">
    <w:name w:val="List Alpha 2"/>
    <w:basedOn w:val="List2"/>
    <w:rsid w:val="00541E2F"/>
    <w:pPr>
      <w:numPr>
        <w:numId w:val="8"/>
      </w:numPr>
    </w:pPr>
  </w:style>
  <w:style w:type="paragraph" w:styleId="List2">
    <w:name w:val="List 2"/>
    <w:basedOn w:val="BodyText"/>
    <w:rsid w:val="00541E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E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E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E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E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E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1E2F"/>
    <w:pPr>
      <w:numPr>
        <w:numId w:val="4"/>
      </w:numPr>
    </w:pPr>
  </w:style>
  <w:style w:type="paragraph" w:styleId="ListContinue2">
    <w:name w:val="List Continue 2"/>
    <w:basedOn w:val="List2"/>
    <w:rsid w:val="00541E2F"/>
    <w:pPr>
      <w:ind w:firstLine="0"/>
    </w:pPr>
  </w:style>
  <w:style w:type="paragraph" w:styleId="ListContinue3">
    <w:name w:val="List Continue 3"/>
    <w:basedOn w:val="List3"/>
    <w:rsid w:val="00541E2F"/>
    <w:pPr>
      <w:ind w:left="1021" w:firstLine="0"/>
    </w:pPr>
  </w:style>
  <w:style w:type="paragraph" w:styleId="ListContinue4">
    <w:name w:val="List Continue 4"/>
    <w:basedOn w:val="List4"/>
    <w:rsid w:val="00541E2F"/>
    <w:pPr>
      <w:ind w:firstLine="0"/>
    </w:pPr>
  </w:style>
  <w:style w:type="paragraph" w:styleId="ListContinue5">
    <w:name w:val="List Continue 5"/>
    <w:basedOn w:val="List5"/>
    <w:rsid w:val="00541E2F"/>
    <w:pPr>
      <w:ind w:firstLine="0"/>
    </w:pPr>
  </w:style>
  <w:style w:type="paragraph" w:styleId="ListNumber3">
    <w:name w:val="List Number 3"/>
    <w:basedOn w:val="List3"/>
    <w:rsid w:val="00541E2F"/>
    <w:pPr>
      <w:numPr>
        <w:numId w:val="5"/>
      </w:numPr>
    </w:pPr>
  </w:style>
  <w:style w:type="paragraph" w:styleId="ListNumber4">
    <w:name w:val="List Number 4"/>
    <w:basedOn w:val="List4"/>
    <w:rsid w:val="00541E2F"/>
    <w:pPr>
      <w:numPr>
        <w:numId w:val="6"/>
      </w:numPr>
    </w:pPr>
  </w:style>
  <w:style w:type="paragraph" w:styleId="ListNumber5">
    <w:name w:val="List Number 5"/>
    <w:basedOn w:val="List5"/>
    <w:rsid w:val="00541E2F"/>
    <w:pPr>
      <w:numPr>
        <w:numId w:val="7"/>
      </w:numPr>
    </w:pPr>
  </w:style>
  <w:style w:type="paragraph" w:styleId="BlockText">
    <w:name w:val="Block Text"/>
    <w:basedOn w:val="Normal"/>
    <w:rsid w:val="00541E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E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E2F"/>
    <w:rPr>
      <w:sz w:val="16"/>
      <w:vertAlign w:val="superscript"/>
    </w:rPr>
  </w:style>
  <w:style w:type="character" w:customStyle="1" w:styleId="Symbols">
    <w:name w:val="Symbols"/>
    <w:basedOn w:val="DefaultParagraphFont"/>
    <w:rsid w:val="00541E2F"/>
    <w:rPr>
      <w:rFonts w:ascii="Symbol" w:hAnsi="Symbol"/>
    </w:rPr>
  </w:style>
  <w:style w:type="character" w:customStyle="1" w:styleId="MenuOptions">
    <w:name w:val="Menu Options"/>
    <w:basedOn w:val="DefaultParagraphFont"/>
    <w:rsid w:val="00541E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E2F"/>
    <w:rPr>
      <w:b/>
    </w:rPr>
  </w:style>
  <w:style w:type="character" w:customStyle="1" w:styleId="Underlined">
    <w:name w:val="Underlined"/>
    <w:basedOn w:val="DefaultParagraphFont"/>
    <w:rsid w:val="00541E2F"/>
    <w:rPr>
      <w:u w:val="single"/>
    </w:rPr>
  </w:style>
  <w:style w:type="paragraph" w:customStyle="1" w:styleId="TableBodyTextRight">
    <w:name w:val="Table Body Text Right"/>
    <w:basedOn w:val="TableBodyText"/>
    <w:rsid w:val="00541E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E2F"/>
    <w:rPr>
      <w:sz w:val="18"/>
    </w:rPr>
  </w:style>
  <w:style w:type="paragraph" w:customStyle="1" w:styleId="BodySmallRight">
    <w:name w:val="Body Small Right"/>
    <w:basedOn w:val="BodyTextRight"/>
    <w:rsid w:val="00541E2F"/>
    <w:rPr>
      <w:sz w:val="18"/>
      <w:szCs w:val="18"/>
    </w:rPr>
  </w:style>
  <w:style w:type="paragraph" w:customStyle="1" w:styleId="MarginEdition">
    <w:name w:val="Margin Edition"/>
    <w:basedOn w:val="MarginNote"/>
    <w:rsid w:val="00541E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E2F"/>
    <w:rPr>
      <w:sz w:val="2"/>
      <w:szCs w:val="2"/>
    </w:rPr>
  </w:style>
  <w:style w:type="character" w:customStyle="1" w:styleId="Small">
    <w:name w:val="Small"/>
    <w:basedOn w:val="DefaultParagraphFont"/>
    <w:rsid w:val="00541E2F"/>
    <w:rPr>
      <w:sz w:val="16"/>
    </w:rPr>
  </w:style>
  <w:style w:type="paragraph" w:customStyle="1" w:styleId="WideTable">
    <w:name w:val="Wide Table"/>
    <w:basedOn w:val="Normal"/>
    <w:rsid w:val="00541E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E2F"/>
  </w:style>
  <w:style w:type="paragraph" w:styleId="Quote">
    <w:name w:val="Quote"/>
    <w:basedOn w:val="Heading1"/>
    <w:link w:val="QuoteChar"/>
    <w:qFormat/>
    <w:rsid w:val="00541E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E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E2F"/>
    <w:pPr>
      <w:pageBreakBefore/>
    </w:pPr>
  </w:style>
  <w:style w:type="paragraph" w:customStyle="1" w:styleId="Border">
    <w:name w:val="Border"/>
    <w:basedOn w:val="Normal"/>
    <w:qFormat/>
    <w:rsid w:val="00541E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E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E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E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E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E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E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E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E2F"/>
    <w:rPr>
      <w:u w:val="single"/>
    </w:rPr>
  </w:style>
  <w:style w:type="character" w:customStyle="1" w:styleId="BoldandItalics">
    <w:name w:val="Bold and Italics"/>
    <w:qFormat/>
    <w:rsid w:val="00541E2F"/>
    <w:rPr>
      <w:b/>
      <w:i/>
      <w:u w:val="none"/>
    </w:rPr>
  </w:style>
  <w:style w:type="paragraph" w:styleId="BalloonText">
    <w:name w:val="Balloon Text"/>
    <w:basedOn w:val="Normal"/>
    <w:link w:val="BalloonTextChar"/>
    <w:rsid w:val="00541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E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E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E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E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E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E2F"/>
    <w:pPr>
      <w:spacing w:before="0" w:after="0"/>
    </w:pPr>
  </w:style>
  <w:style w:type="paragraph" w:customStyle="1" w:styleId="BodyTextBold">
    <w:name w:val="Body Text Bold"/>
    <w:basedOn w:val="BodyText"/>
    <w:qFormat/>
    <w:rsid w:val="00541E2F"/>
    <w:rPr>
      <w:b/>
    </w:rPr>
  </w:style>
  <w:style w:type="character" w:styleId="Hyperlink">
    <w:name w:val="Hyperlink"/>
    <w:basedOn w:val="DefaultParagraphFont"/>
    <w:uiPriority w:val="99"/>
    <w:unhideWhenUsed/>
    <w:rsid w:val="00DA5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6951</Characters>
  <Application>Microsoft Office Word</Application>
  <DocSecurity>0</DocSecurity>
  <Lines>248</Lines>
  <Paragraphs>148</Paragraphs>
  <ScaleCrop>false</ScaleCrop>
  <Company>Author-it Software Corporation Ltd.</Company>
  <LinksUpToDate>false</LinksUpToDate>
  <CharactersWithSpaces>7880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ICTTEN509 Provide expert advice and support on complex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