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F20" w:rsidP="004E0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ICTTEN509 Provide expert advice and support on complex faults</w:t>
      </w:r>
      <w:r>
        <w:fldChar w:fldCharType="end"/>
      </w:r>
    </w:p>
    <w:p w:rsidR="004E0F20" w:rsidP="004E0F20">
      <w:pPr>
        <w:pStyle w:val="Version"/>
        <w:sectPr w:rsidSect="00594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A6B" w:rsidP="00594A6B">
      <w:pPr>
        <w:pStyle w:val="SuperHeading"/>
      </w:pPr>
      <w:r w:rsidRPr="00594A6B">
        <w:t>Assessment Requirements for ICTTEN509 Provide expert advice and support on complex faults</w:t>
      </w:r>
    </w:p>
    <w:p w:rsidR="00000000" w:rsidRPr="00594A6B" w:rsidP="00594A6B">
      <w:pPr>
        <w:pStyle w:val="Heading1"/>
      </w:pPr>
      <w:bookmarkStart w:id="1" w:name="O_766882"/>
      <w:bookmarkEnd w:id="1"/>
      <w:r w:rsidRPr="00594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4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6B" w:rsidP="00594A6B">
            <w:pPr>
              <w:pStyle w:val="BodyText"/>
            </w:pPr>
            <w:r w:rsidRPr="00594A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6B">
            <w:pPr>
              <w:pStyle w:val="BodyText"/>
              <w:rPr>
                <w:lang w:val="en-NZ"/>
              </w:rPr>
            </w:pPr>
            <w:r w:rsidRPr="00594A6B">
              <w:rPr>
                <w:rStyle w:val="SpecialBold"/>
              </w:rPr>
              <w:t>Comments</w:t>
            </w:r>
          </w:p>
        </w:tc>
      </w:tr>
      <w:tr w:rsidTr="00594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6B">
            <w:pPr>
              <w:pStyle w:val="BodyText"/>
              <w:rPr>
                <w:lang w:val="en-NZ"/>
              </w:rPr>
            </w:pPr>
            <w:r w:rsidRPr="00594A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6B" w:rsidP="00594A6B">
            <w:pPr>
              <w:pStyle w:val="BodyText"/>
            </w:pPr>
            <w:r w:rsidRPr="00594A6B">
              <w:t>This version first released with ICT Information and Communications Technology Training Package Version 2.0.</w:t>
            </w:r>
          </w:p>
        </w:tc>
      </w:tr>
    </w:tbl>
    <w:p w:rsidR="00000000" w:rsidRPr="00594A6B" w:rsidP="00594A6B">
      <w:pPr>
        <w:pStyle w:val="BodyText"/>
      </w:pPr>
    </w:p>
    <w:p w:rsidR="00000000" w:rsidRPr="00594A6B" w:rsidP="00594A6B">
      <w:pPr>
        <w:pStyle w:val="AllowPageBreak"/>
      </w:pPr>
    </w:p>
    <w:p w:rsidR="00000000" w:rsidRPr="00594A6B" w:rsidP="00594A6B">
      <w:pPr>
        <w:pStyle w:val="Heading1"/>
      </w:pPr>
      <w:bookmarkStart w:id="2" w:name="O_766883"/>
      <w:bookmarkEnd w:id="2"/>
      <w:r w:rsidRPr="00594A6B">
        <w:t>Performance Evidence</w:t>
      </w:r>
    </w:p>
    <w:p w:rsidR="00000000" w:rsidRPr="00594A6B" w:rsidP="004E0F20">
      <w:pPr>
        <w:pStyle w:val="BodyText"/>
      </w:pPr>
      <w:r w:rsidRPr="00594A6B">
        <w:t>Evidence of ability to:</w:t>
      </w:r>
    </w:p>
    <w:p w:rsidR="00000000" w:rsidRPr="00594A6B" w:rsidP="00594A6B">
      <w:pPr>
        <w:pStyle w:val="ListBullet"/>
      </w:pPr>
      <w:r w:rsidRPr="00594A6B">
        <w:t>methodically identify and rank likely causes of faults</w:t>
      </w:r>
    </w:p>
    <w:p w:rsidR="00000000" w:rsidRPr="00594A6B" w:rsidP="00594A6B">
      <w:pPr>
        <w:pStyle w:val="ListBullet"/>
      </w:pPr>
      <w:r w:rsidRPr="00594A6B">
        <w:t xml:space="preserve">analyse and interpret test </w:t>
      </w:r>
      <w:r w:rsidRPr="00594A6B">
        <w:t>results</w:t>
      </w:r>
    </w:p>
    <w:p w:rsidR="00000000" w:rsidRPr="00594A6B" w:rsidP="00594A6B">
      <w:pPr>
        <w:pStyle w:val="ListBullet"/>
      </w:pPr>
      <w:r w:rsidRPr="00594A6B">
        <w:t>apply enterprise escalation and outage procedures</w:t>
      </w:r>
    </w:p>
    <w:p w:rsidR="00000000" w:rsidRPr="00594A6B" w:rsidP="00594A6B">
      <w:pPr>
        <w:pStyle w:val="ListBullet"/>
      </w:pPr>
      <w:r w:rsidRPr="00594A6B">
        <w:t>prioritise fault rectification in a timely manner and report progress</w:t>
      </w:r>
    </w:p>
    <w:p w:rsidR="00000000" w:rsidRPr="00594A6B" w:rsidP="00594A6B">
      <w:pPr>
        <w:pStyle w:val="ListBullet"/>
      </w:pPr>
      <w:r w:rsidRPr="00594A6B">
        <w:t>organise repair of fault and conduct of tests to verify outcomes</w:t>
      </w:r>
    </w:p>
    <w:p w:rsidR="00000000" w:rsidRPr="00594A6B" w:rsidP="00594A6B">
      <w:pPr>
        <w:pStyle w:val="ListBullet"/>
      </w:pPr>
      <w:r w:rsidRPr="00594A6B">
        <w:t>prepare documentation of fault:</w:t>
      </w:r>
    </w:p>
    <w:p w:rsidR="00000000" w:rsidRPr="00594A6B" w:rsidP="00594A6B">
      <w:pPr>
        <w:pStyle w:val="ListBullet2"/>
      </w:pPr>
      <w:r w:rsidRPr="00594A6B">
        <w:t>nature</w:t>
      </w:r>
    </w:p>
    <w:p w:rsidR="00000000" w:rsidRPr="00594A6B" w:rsidP="00594A6B">
      <w:pPr>
        <w:pStyle w:val="ListBullet2"/>
      </w:pPr>
      <w:r w:rsidRPr="00594A6B">
        <w:t>location</w:t>
      </w:r>
    </w:p>
    <w:p w:rsidR="00000000" w:rsidRPr="00594A6B" w:rsidP="00594A6B">
      <w:pPr>
        <w:pStyle w:val="ListBullet2"/>
      </w:pPr>
      <w:r w:rsidRPr="00594A6B">
        <w:t>likely causes</w:t>
      </w:r>
    </w:p>
    <w:p w:rsidR="00000000" w:rsidRPr="00594A6B" w:rsidP="00594A6B">
      <w:pPr>
        <w:pStyle w:val="ListBullet2"/>
      </w:pPr>
      <w:r w:rsidRPr="00594A6B">
        <w:t>repair methodology</w:t>
      </w:r>
    </w:p>
    <w:p w:rsidR="00000000" w:rsidRPr="00594A6B" w:rsidP="00594A6B">
      <w:pPr>
        <w:pStyle w:val="ListBullet2"/>
      </w:pPr>
      <w:r w:rsidRPr="00594A6B">
        <w:t>recommendations relating to system redesign or specification.</w:t>
      </w:r>
    </w:p>
    <w:p w:rsidR="00000000" w:rsidRPr="00594A6B" w:rsidP="00594A6B">
      <w:pPr>
        <w:pStyle w:val="BodyText"/>
      </w:pPr>
    </w:p>
    <w:p w:rsidR="00000000" w:rsidRPr="00594A6B" w:rsidP="004E0F20">
      <w:pPr>
        <w:pStyle w:val="BodyText"/>
      </w:pPr>
      <w:r w:rsidRPr="00594A6B">
        <w:t>Note: If a specific volume or frequency is not stated, then evidence must be provided at least once.</w:t>
      </w:r>
    </w:p>
    <w:p w:rsidR="00000000" w:rsidRPr="00594A6B" w:rsidP="00594A6B">
      <w:pPr>
        <w:pStyle w:val="Heading1"/>
      </w:pPr>
      <w:bookmarkStart w:id="3" w:name="O_766884"/>
      <w:bookmarkEnd w:id="3"/>
      <w:r w:rsidRPr="00594A6B">
        <w:t>Knowledge Evidence</w:t>
      </w:r>
    </w:p>
    <w:p w:rsidR="00000000" w:rsidRPr="00594A6B" w:rsidP="004E0F20">
      <w:pPr>
        <w:pStyle w:val="BodyText"/>
      </w:pPr>
      <w:r w:rsidRPr="00594A6B">
        <w:t>To complete the unit requirements saf</w:t>
      </w:r>
      <w:r w:rsidRPr="00594A6B">
        <w:t>ely and effectively, the individual must:</w:t>
      </w:r>
    </w:p>
    <w:p w:rsidR="00000000" w:rsidRPr="00594A6B" w:rsidP="00594A6B">
      <w:pPr>
        <w:pStyle w:val="ListBullet"/>
      </w:pPr>
      <w:r w:rsidRPr="00594A6B">
        <w:t>explain features and operating requirements of test equipment</w:t>
      </w:r>
    </w:p>
    <w:p w:rsidR="00000000" w:rsidRPr="00594A6B" w:rsidP="00594A6B">
      <w:pPr>
        <w:pStyle w:val="ListBullet"/>
      </w:pPr>
      <w:r w:rsidRPr="00594A6B">
        <w:t>summarise information required to operate remote diagnostic equipment according to a test specification</w:t>
      </w:r>
    </w:p>
    <w:p w:rsidR="00000000" w:rsidRPr="00594A6B" w:rsidP="00594A6B">
      <w:pPr>
        <w:pStyle w:val="ListBullet"/>
      </w:pPr>
      <w:r w:rsidRPr="00594A6B">
        <w:t>outline legislation, codes of practice and other formal agreements that impact the work activity</w:t>
      </w:r>
    </w:p>
    <w:p w:rsidR="00000000" w:rsidRPr="00594A6B" w:rsidP="00594A6B">
      <w:pPr>
        <w:pStyle w:val="ListBullet"/>
      </w:pPr>
      <w:r w:rsidRPr="00594A6B">
        <w:t>explain manufacturer’s requirements for effective operation of equipment</w:t>
      </w:r>
    </w:p>
    <w:p w:rsidR="00000000" w:rsidRPr="00594A6B" w:rsidP="00594A6B">
      <w:pPr>
        <w:pStyle w:val="ListBullet"/>
      </w:pPr>
      <w:r w:rsidRPr="00594A6B">
        <w:t xml:space="preserve">summarise specific work health and safety (WHS) requirements relating to the activity </w:t>
      </w:r>
      <w:r w:rsidRPr="00594A6B">
        <w:t>and site conditions</w:t>
      </w:r>
    </w:p>
    <w:p w:rsidR="00000000" w:rsidRPr="00594A6B" w:rsidP="00594A6B">
      <w:pPr>
        <w:pStyle w:val="ListBullet"/>
      </w:pPr>
      <w:r w:rsidRPr="00594A6B">
        <w:t>outline test methods and performance requirements</w:t>
      </w:r>
    </w:p>
    <w:p w:rsidR="00000000" w:rsidRPr="00594A6B" w:rsidP="00594A6B">
      <w:pPr>
        <w:pStyle w:val="ListBullet"/>
      </w:pPr>
      <w:r w:rsidRPr="00594A6B">
        <w:t>explain typical issues and challenges that occur on site.</w:t>
      </w:r>
    </w:p>
    <w:p w:rsidR="00000000" w:rsidRPr="00594A6B" w:rsidP="00594A6B">
      <w:pPr>
        <w:pStyle w:val="AllowPageBreak"/>
      </w:pPr>
    </w:p>
    <w:p w:rsidR="00000000" w:rsidRPr="00594A6B" w:rsidP="00594A6B">
      <w:pPr>
        <w:pStyle w:val="Heading1"/>
      </w:pPr>
      <w:bookmarkStart w:id="4" w:name="O_766885"/>
      <w:bookmarkEnd w:id="4"/>
      <w:r w:rsidRPr="00594A6B">
        <w:t>Assessment Conditions</w:t>
      </w:r>
    </w:p>
    <w:p w:rsidR="00000000" w:rsidRPr="00594A6B" w:rsidP="004E0F20">
      <w:pPr>
        <w:pStyle w:val="BodyText"/>
      </w:pPr>
      <w:r w:rsidRPr="00594A6B">
        <w:t>Gather evidence to demonstrate consistent performance in conditions that are safe and rep</w:t>
      </w:r>
      <w:r w:rsidRPr="00594A6B">
        <w:t>licate the workplace. Noise levels, production flow, interruptions and time variances should be typical of those experienced in the telecommunications networks engineering field of work and include access to:</w:t>
      </w:r>
    </w:p>
    <w:p w:rsidR="00000000" w:rsidRPr="00594A6B" w:rsidP="00594A6B">
      <w:pPr>
        <w:pStyle w:val="ListBullet"/>
      </w:pPr>
      <w:r w:rsidRPr="00594A6B">
        <w:t>sites on which fault diagnostics may be conduc</w:t>
      </w:r>
      <w:r w:rsidRPr="00594A6B">
        <w:t>ted</w:t>
      </w:r>
    </w:p>
    <w:p w:rsidR="00000000" w:rsidRPr="00594A6B" w:rsidP="00594A6B">
      <w:pPr>
        <w:pStyle w:val="ListBullet"/>
      </w:pPr>
      <w:r w:rsidRPr="00594A6B">
        <w:t>testing equipment currently used in industry</w:t>
      </w:r>
    </w:p>
    <w:p w:rsidR="00000000" w:rsidRPr="00594A6B" w:rsidP="00594A6B">
      <w:pPr>
        <w:pStyle w:val="ListBullet"/>
      </w:pPr>
      <w:r w:rsidRPr="00594A6B">
        <w:t>relevant regulatory and equipment documentation impacting complex fault repairs.</w:t>
      </w:r>
    </w:p>
    <w:p w:rsidR="00000000" w:rsidRPr="00594A6B" w:rsidP="00594A6B">
      <w:pPr>
        <w:pStyle w:val="BodyText"/>
      </w:pPr>
    </w:p>
    <w:p w:rsidR="00000000" w:rsidRPr="00594A6B" w:rsidP="004E0F20">
      <w:pPr>
        <w:pStyle w:val="BodyText"/>
      </w:pPr>
      <w:r w:rsidRPr="00594A6B">
        <w:t>Assessors of this unit must satisfy the requirements for assessors in applicable vocational education and training legislatio</w:t>
      </w:r>
      <w:r w:rsidRPr="00594A6B">
        <w:t>n, frameworks and/or standards.</w:t>
      </w:r>
    </w:p>
    <w:p w:rsidR="00000000" w:rsidRPr="00594A6B" w:rsidP="00594A6B">
      <w:pPr>
        <w:pStyle w:val="Heading1"/>
      </w:pPr>
      <w:bookmarkStart w:id="5" w:name="O_766888"/>
      <w:bookmarkEnd w:id="5"/>
      <w:r w:rsidRPr="00594A6B">
        <w:t>Links</w:t>
      </w:r>
    </w:p>
    <w:p w:rsidR="00000000" w:rsidRPr="00594A6B" w:rsidP="004E0F20">
      <w:pPr>
        <w:pStyle w:val="BodyText"/>
      </w:pPr>
      <w:r w:rsidRPr="00594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64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4A6B" w:rsidP="00594A6B"/>
    <w:sectPr w:rsidSect="00594A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6B" w:rsidRPr="004E0F20" w:rsidP="004E0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20" w:rsidP="00594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0F20" w:rsidP="00594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0F20" w:rsidP="00594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A6B" w:rsidRPr="004E0F20" w:rsidP="004E0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20" w:rsidRPr="002D2AF8" w:rsidP="00594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ICTTEN509 Provide expert advice and support on complex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E0F20" w:rsidP="00594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2A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A6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A6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A6B"/>
  </w:style>
  <w:style w:type="character" w:customStyle="1" w:styleId="Heading1Char">
    <w:name w:val="Heading 1 Char"/>
    <w:basedOn w:val="DefaultParagraphFont"/>
    <w:link w:val="Heading1"/>
    <w:rsid w:val="00594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A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A6B"/>
    <w:rPr>
      <w:b/>
      <w:spacing w:val="0"/>
    </w:rPr>
  </w:style>
  <w:style w:type="paragraph" w:styleId="ListBullet2">
    <w:name w:val="List Bullet 2"/>
    <w:basedOn w:val="List2"/>
    <w:rsid w:val="00594A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A6B"/>
    <w:rPr>
      <w:i/>
    </w:rPr>
  </w:style>
  <w:style w:type="paragraph" w:styleId="Caption">
    <w:name w:val="caption"/>
    <w:basedOn w:val="BodyText"/>
    <w:next w:val="Normal"/>
    <w:qFormat/>
    <w:rsid w:val="00594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A6B"/>
  </w:style>
  <w:style w:type="paragraph" w:styleId="TableofFigures">
    <w:name w:val="table of figures"/>
    <w:basedOn w:val="Normal"/>
    <w:next w:val="Normal"/>
    <w:semiHidden/>
    <w:rsid w:val="00594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A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A6B"/>
    <w:rPr>
      <w:rFonts w:ascii="Wingdings" w:hAnsi="Wingdings"/>
    </w:rPr>
  </w:style>
  <w:style w:type="paragraph" w:customStyle="1" w:styleId="TableHeading">
    <w:name w:val="Table Heading"/>
    <w:basedOn w:val="HeadingBase"/>
    <w:rsid w:val="00594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A6B"/>
    <w:rPr>
      <w:color w:val="0033CC"/>
      <w:u w:val="none"/>
    </w:rPr>
  </w:style>
  <w:style w:type="paragraph" w:customStyle="1" w:styleId="BodyTextRight">
    <w:name w:val="Body Text Right"/>
    <w:basedOn w:val="BodyText"/>
    <w:rsid w:val="00594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A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A6B"/>
    <w:rPr>
      <w:sz w:val="32"/>
    </w:rPr>
  </w:style>
  <w:style w:type="paragraph" w:customStyle="1" w:styleId="HeadingProcedure">
    <w:name w:val="Heading Procedure"/>
    <w:basedOn w:val="HeadingBase"/>
    <w:next w:val="Normal"/>
    <w:rsid w:val="00594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A6B"/>
    <w:pPr>
      <w:spacing w:before="60" w:after="60"/>
    </w:pPr>
  </w:style>
  <w:style w:type="paragraph" w:styleId="ListContinue">
    <w:name w:val="List Continue"/>
    <w:basedOn w:val="List"/>
    <w:rsid w:val="00594A6B"/>
    <w:pPr>
      <w:ind w:firstLine="0"/>
    </w:pPr>
  </w:style>
  <w:style w:type="paragraph" w:customStyle="1" w:styleId="ListNote">
    <w:name w:val="List Note"/>
    <w:basedOn w:val="List"/>
    <w:rsid w:val="00594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A6B"/>
    <w:rPr>
      <w:rFonts w:ascii="Courier New" w:hAnsi="Courier New"/>
    </w:rPr>
  </w:style>
  <w:style w:type="paragraph" w:customStyle="1" w:styleId="NoteBullet">
    <w:name w:val="Note Bullet"/>
    <w:basedOn w:val="Note"/>
    <w:rsid w:val="00594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A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A6B"/>
    <w:rPr>
      <w:b/>
      <w:smallCaps/>
    </w:rPr>
  </w:style>
  <w:style w:type="paragraph" w:customStyle="1" w:styleId="TableListNumber">
    <w:name w:val="Table List Number"/>
    <w:basedOn w:val="ListNumber"/>
    <w:rsid w:val="00594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A6B"/>
    <w:pPr>
      <w:numPr>
        <w:numId w:val="9"/>
      </w:numPr>
    </w:pPr>
  </w:style>
  <w:style w:type="paragraph" w:customStyle="1" w:styleId="ListAlpha2">
    <w:name w:val="List Alpha 2"/>
    <w:basedOn w:val="List2"/>
    <w:rsid w:val="00594A6B"/>
    <w:pPr>
      <w:numPr>
        <w:numId w:val="8"/>
      </w:numPr>
    </w:pPr>
  </w:style>
  <w:style w:type="paragraph" w:styleId="List2">
    <w:name w:val="List 2"/>
    <w:basedOn w:val="BodyText"/>
    <w:rsid w:val="00594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A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A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A6B"/>
    <w:pPr>
      <w:numPr>
        <w:numId w:val="4"/>
      </w:numPr>
    </w:pPr>
  </w:style>
  <w:style w:type="paragraph" w:styleId="ListContinue2">
    <w:name w:val="List Continue 2"/>
    <w:basedOn w:val="List2"/>
    <w:rsid w:val="00594A6B"/>
    <w:pPr>
      <w:ind w:firstLine="0"/>
    </w:pPr>
  </w:style>
  <w:style w:type="paragraph" w:styleId="ListContinue3">
    <w:name w:val="List Continue 3"/>
    <w:basedOn w:val="List3"/>
    <w:rsid w:val="00594A6B"/>
    <w:pPr>
      <w:ind w:left="1021" w:firstLine="0"/>
    </w:pPr>
  </w:style>
  <w:style w:type="paragraph" w:styleId="ListContinue4">
    <w:name w:val="List Continue 4"/>
    <w:basedOn w:val="List4"/>
    <w:rsid w:val="00594A6B"/>
    <w:pPr>
      <w:ind w:firstLine="0"/>
    </w:pPr>
  </w:style>
  <w:style w:type="paragraph" w:styleId="ListContinue5">
    <w:name w:val="List Continue 5"/>
    <w:basedOn w:val="List5"/>
    <w:rsid w:val="00594A6B"/>
    <w:pPr>
      <w:ind w:firstLine="0"/>
    </w:pPr>
  </w:style>
  <w:style w:type="paragraph" w:styleId="ListNumber3">
    <w:name w:val="List Number 3"/>
    <w:basedOn w:val="List3"/>
    <w:rsid w:val="00594A6B"/>
    <w:pPr>
      <w:numPr>
        <w:numId w:val="5"/>
      </w:numPr>
    </w:pPr>
  </w:style>
  <w:style w:type="paragraph" w:styleId="ListNumber4">
    <w:name w:val="List Number 4"/>
    <w:basedOn w:val="List4"/>
    <w:rsid w:val="00594A6B"/>
    <w:pPr>
      <w:numPr>
        <w:numId w:val="6"/>
      </w:numPr>
    </w:pPr>
  </w:style>
  <w:style w:type="paragraph" w:styleId="ListNumber5">
    <w:name w:val="List Number 5"/>
    <w:basedOn w:val="List5"/>
    <w:rsid w:val="00594A6B"/>
    <w:pPr>
      <w:numPr>
        <w:numId w:val="7"/>
      </w:numPr>
    </w:pPr>
  </w:style>
  <w:style w:type="paragraph" w:styleId="BlockText">
    <w:name w:val="Block Text"/>
    <w:basedOn w:val="Normal"/>
    <w:rsid w:val="00594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A6B"/>
    <w:rPr>
      <w:sz w:val="16"/>
      <w:vertAlign w:val="superscript"/>
    </w:rPr>
  </w:style>
  <w:style w:type="character" w:customStyle="1" w:styleId="Symbols">
    <w:name w:val="Symbols"/>
    <w:basedOn w:val="DefaultParagraphFont"/>
    <w:rsid w:val="00594A6B"/>
    <w:rPr>
      <w:rFonts w:ascii="Symbol" w:hAnsi="Symbol"/>
    </w:rPr>
  </w:style>
  <w:style w:type="character" w:customStyle="1" w:styleId="MenuOptions">
    <w:name w:val="Menu Options"/>
    <w:basedOn w:val="DefaultParagraphFont"/>
    <w:rsid w:val="00594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A6B"/>
    <w:rPr>
      <w:b/>
    </w:rPr>
  </w:style>
  <w:style w:type="character" w:customStyle="1" w:styleId="Underlined">
    <w:name w:val="Underlined"/>
    <w:basedOn w:val="DefaultParagraphFont"/>
    <w:rsid w:val="00594A6B"/>
    <w:rPr>
      <w:u w:val="single"/>
    </w:rPr>
  </w:style>
  <w:style w:type="paragraph" w:customStyle="1" w:styleId="TableBodyTextRight">
    <w:name w:val="Table Body Text Right"/>
    <w:basedOn w:val="TableBodyText"/>
    <w:rsid w:val="00594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A6B"/>
    <w:rPr>
      <w:sz w:val="18"/>
    </w:rPr>
  </w:style>
  <w:style w:type="paragraph" w:customStyle="1" w:styleId="BodySmallRight">
    <w:name w:val="Body Small Right"/>
    <w:basedOn w:val="BodyTextRight"/>
    <w:rsid w:val="00594A6B"/>
    <w:rPr>
      <w:sz w:val="18"/>
      <w:szCs w:val="18"/>
    </w:rPr>
  </w:style>
  <w:style w:type="paragraph" w:customStyle="1" w:styleId="MarginEdition">
    <w:name w:val="Margin Edition"/>
    <w:basedOn w:val="MarginNote"/>
    <w:rsid w:val="00594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A6B"/>
    <w:rPr>
      <w:sz w:val="2"/>
      <w:szCs w:val="2"/>
    </w:rPr>
  </w:style>
  <w:style w:type="character" w:customStyle="1" w:styleId="Small">
    <w:name w:val="Small"/>
    <w:basedOn w:val="DefaultParagraphFont"/>
    <w:rsid w:val="00594A6B"/>
    <w:rPr>
      <w:sz w:val="16"/>
    </w:rPr>
  </w:style>
  <w:style w:type="paragraph" w:customStyle="1" w:styleId="WideTable">
    <w:name w:val="Wide Table"/>
    <w:basedOn w:val="Normal"/>
    <w:rsid w:val="00594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A6B"/>
  </w:style>
  <w:style w:type="paragraph" w:styleId="Quote">
    <w:name w:val="Quote"/>
    <w:basedOn w:val="Heading1"/>
    <w:link w:val="QuoteChar"/>
    <w:qFormat/>
    <w:rsid w:val="00594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A6B"/>
    <w:pPr>
      <w:pageBreakBefore/>
    </w:pPr>
  </w:style>
  <w:style w:type="paragraph" w:customStyle="1" w:styleId="Border">
    <w:name w:val="Border"/>
    <w:basedOn w:val="Normal"/>
    <w:qFormat/>
    <w:rsid w:val="00594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A6B"/>
    <w:rPr>
      <w:u w:val="single"/>
    </w:rPr>
  </w:style>
  <w:style w:type="character" w:customStyle="1" w:styleId="BoldandItalics">
    <w:name w:val="Bold and Italics"/>
    <w:qFormat/>
    <w:rsid w:val="00594A6B"/>
    <w:rPr>
      <w:b/>
      <w:i/>
      <w:u w:val="none"/>
    </w:rPr>
  </w:style>
  <w:style w:type="paragraph" w:styleId="BalloonText">
    <w:name w:val="Balloon Text"/>
    <w:basedOn w:val="Normal"/>
    <w:link w:val="BalloonTextChar"/>
    <w:rsid w:val="00594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A6B"/>
    <w:pPr>
      <w:spacing w:before="0" w:after="0"/>
    </w:pPr>
  </w:style>
  <w:style w:type="paragraph" w:customStyle="1" w:styleId="BodyTextBold">
    <w:name w:val="Body Text Bold"/>
    <w:basedOn w:val="BodyText"/>
    <w:qFormat/>
    <w:rsid w:val="00594A6B"/>
    <w:rPr>
      <w:b/>
    </w:rPr>
  </w:style>
  <w:style w:type="character" w:styleId="Hyperlink">
    <w:name w:val="Hyperlink"/>
    <w:basedOn w:val="DefaultParagraphFont"/>
    <w:uiPriority w:val="99"/>
    <w:unhideWhenUsed/>
    <w:rsid w:val="004E0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2213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ICTTEN509 Provide expert advice and support on complex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2020-10-02T07:16:00Z</dcterms:created>
  <dcterms:modified xsi:type="dcterms:W3CDTF">2020-10-02T07:16:00Z</dcterms:modified>
</cp:coreProperties>
</file>