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67A3" w:rsidP="003B67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ICTTEN508 Locate, diagnose and rectify complex faults</w:t>
      </w:r>
      <w:r>
        <w:fldChar w:fldCharType="end"/>
      </w:r>
    </w:p>
    <w:p w:rsidR="003B67A3" w:rsidP="003B67A3">
      <w:pPr>
        <w:pStyle w:val="Version"/>
        <w:sectPr w:rsidSect="00632C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CAE" w:rsidP="00632CAE">
      <w:pPr>
        <w:pStyle w:val="SuperHeading"/>
      </w:pPr>
      <w:r w:rsidRPr="00632CAE">
        <w:t>ICTTEN508 Locate, diagnose and rectify complex faults</w:t>
      </w:r>
    </w:p>
    <w:p w:rsidR="00000000" w:rsidRPr="00632CAE" w:rsidP="00632CAE">
      <w:pPr>
        <w:pStyle w:val="Heading1"/>
      </w:pPr>
      <w:bookmarkStart w:id="1" w:name="O_766834"/>
      <w:bookmarkEnd w:id="1"/>
      <w:r w:rsidRPr="00632CA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3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rPr>
                <w:rStyle w:val="SpecialBold"/>
              </w:rPr>
              <w:t>Comments</w:t>
            </w:r>
          </w:p>
        </w:tc>
      </w:tr>
      <w:tr w:rsidTr="0063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t>This version first released with ICT Information and Communications Technology Training Package Version 2.0.</w:t>
            </w:r>
          </w:p>
        </w:tc>
      </w:tr>
    </w:tbl>
    <w:p w:rsidR="00000000" w:rsidRPr="00632CAE" w:rsidP="00632CAE">
      <w:pPr>
        <w:pStyle w:val="BodyText"/>
      </w:pPr>
    </w:p>
    <w:p w:rsidR="00000000" w:rsidRPr="00632CAE" w:rsidP="00632CAE">
      <w:pPr>
        <w:pStyle w:val="AllowPageBreak"/>
      </w:pPr>
    </w:p>
    <w:p w:rsidR="00000000" w:rsidRPr="00632CAE" w:rsidP="00632CAE">
      <w:pPr>
        <w:pStyle w:val="Heading1"/>
      </w:pPr>
      <w:bookmarkStart w:id="2" w:name="O_766835"/>
      <w:bookmarkEnd w:id="2"/>
      <w:r w:rsidRPr="00632CAE">
        <w:t>Application</w:t>
      </w:r>
    </w:p>
    <w:p w:rsidR="00000000" w:rsidRPr="00632CAE" w:rsidP="003B67A3">
      <w:pPr>
        <w:pStyle w:val="BodyText"/>
      </w:pPr>
      <w:r w:rsidRPr="00632CAE">
        <w:t>This unit describes the skills and knowledge requir</w:t>
      </w:r>
      <w:r w:rsidRPr="00632CAE">
        <w:t>ed to identify faults in upstream or downstream services that may require involvement of third party providers.</w:t>
      </w:r>
    </w:p>
    <w:p w:rsidR="00000000" w:rsidRPr="00632CAE" w:rsidP="003B67A3">
      <w:pPr>
        <w:pStyle w:val="BodyText"/>
      </w:pPr>
      <w:r w:rsidRPr="00632CAE">
        <w:t>It applies to individuals working as telecommunications officers, installers, maintenance staff, and manufacturer or equipment specialists. The</w:t>
      </w:r>
      <w:r w:rsidRPr="00632CAE">
        <w:t>y must work closely with other personnel and rectify technical faults in a timely manner.</w:t>
      </w:r>
    </w:p>
    <w:p w:rsidR="00000000" w:rsidRPr="00632CAE" w:rsidP="003B67A3">
      <w:pPr>
        <w:pStyle w:val="BodyText"/>
      </w:pPr>
      <w:r w:rsidRPr="00632CAE">
        <w:t>No licensing, legislative or certification requirements apply to this unit at the time of publication.</w:t>
      </w:r>
    </w:p>
    <w:p w:rsidR="00000000" w:rsidRPr="00632CAE" w:rsidP="00632CAE">
      <w:pPr>
        <w:pStyle w:val="Heading1"/>
      </w:pPr>
      <w:bookmarkStart w:id="3" w:name="O_766838"/>
      <w:bookmarkEnd w:id="3"/>
      <w:r w:rsidRPr="00632CAE">
        <w:t>Unit Sector</w:t>
      </w:r>
    </w:p>
    <w:p w:rsidR="00000000" w:rsidRPr="00632CAE" w:rsidP="003B67A3">
      <w:pPr>
        <w:pStyle w:val="BodyText"/>
      </w:pPr>
      <w:r w:rsidRPr="00632CAE">
        <w:t>Telecommunications – Telecommunic</w:t>
      </w:r>
      <w:r w:rsidRPr="00632CAE">
        <w:t>ations Networks Engineering</w:t>
      </w:r>
    </w:p>
    <w:p w:rsidR="00000000" w:rsidRPr="00632CAE" w:rsidP="00632CAE">
      <w:pPr>
        <w:pStyle w:val="Heading1"/>
      </w:pPr>
      <w:bookmarkStart w:id="4" w:name="O_766839"/>
      <w:bookmarkEnd w:id="4"/>
      <w:r w:rsidRPr="00632CA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32C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rPr>
                <w:rStyle w:val="SpecialBold"/>
              </w:rPr>
              <w:t>PERFORMANCE CRITERIA</w:t>
            </w:r>
          </w:p>
        </w:tc>
      </w:tr>
      <w:tr w:rsidTr="00632C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32C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1. P</w:t>
            </w:r>
            <w:r w:rsidRPr="00632CAE">
              <w:t>repare to locate and rectify complex faults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t>1.1 Prepare for given work according to relevant legislation, codes, regulations and standards</w:t>
            </w:r>
          </w:p>
          <w:p w:rsidR="00000000" w:rsidRPr="00632CAE" w:rsidP="00632CAE">
            <w:pPr>
              <w:pStyle w:val="BodyText"/>
            </w:pPr>
            <w:r w:rsidRPr="00632CAE">
              <w:t xml:space="preserve">1.2 Notify client to arrange site access </w:t>
            </w:r>
          </w:p>
          <w:p w:rsidR="00000000" w:rsidRPr="00632CAE" w:rsidP="00632CAE">
            <w:pPr>
              <w:pStyle w:val="BodyText"/>
            </w:pPr>
            <w:r w:rsidRPr="00632CAE">
              <w:t>1.3 Obtain and interpret results of any action taken by first fault repaire</w:t>
            </w:r>
            <w:r w:rsidRPr="00632CAE">
              <w:t>r</w:t>
            </w:r>
          </w:p>
          <w:p w:rsidR="00000000" w:rsidRPr="00632CAE" w:rsidP="00632CAE">
            <w:pPr>
              <w:pStyle w:val="BodyText"/>
            </w:pPr>
            <w:r w:rsidRPr="00632CAE">
              <w:t>1.4 Obtain fault history to establish any fault patterns</w:t>
            </w:r>
          </w:p>
          <w:p w:rsidR="00000000" w:rsidRPr="00632CAE" w:rsidP="00632CAE">
            <w:pPr>
              <w:pStyle w:val="BodyText"/>
            </w:pPr>
            <w:r w:rsidRPr="00632CAE">
              <w:t>1.5 Obtain all available data on system equipment to assist with fault diagnosis</w:t>
            </w:r>
          </w:p>
          <w:p w:rsidR="00000000" w:rsidRPr="00632CAE" w:rsidP="00632CAE">
            <w:pPr>
              <w:pStyle w:val="BodyText"/>
            </w:pPr>
            <w:r w:rsidRPr="00632CAE">
              <w:t>1.6 Develop strategies for identification and repair in discussion with other engineering and technical personnel</w:t>
            </w:r>
          </w:p>
          <w:p w:rsidR="00000000" w:rsidRPr="00632CAE" w:rsidP="00632CAE">
            <w:pPr>
              <w:pStyle w:val="BodyText"/>
            </w:pPr>
            <w:r w:rsidRPr="00632CAE">
              <w:t>1.</w:t>
            </w:r>
            <w:r w:rsidRPr="00632CAE">
              <w:t>7 Obtain tools and test equipment relevant to the identified system type and fault</w:t>
            </w:r>
          </w:p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1.8 Set up equipment according to manufacturer’s specifications and safe work practices and reconfigure as required</w:t>
            </w:r>
          </w:p>
        </w:tc>
      </w:tr>
      <w:tr w:rsidTr="00632C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2. Locate and diagnose faults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t>2.1 Use methodical and safe work practices suitable for system and problem type to identify system fault</w:t>
            </w:r>
          </w:p>
          <w:p w:rsidR="00000000" w:rsidRPr="00632CAE" w:rsidP="00632CAE">
            <w:pPr>
              <w:pStyle w:val="BodyText"/>
            </w:pPr>
            <w:r w:rsidRPr="00632CAE">
              <w:t>2.2 Isolate and test fault progressively to remove likely variables from assessment, and record test results</w:t>
            </w:r>
          </w:p>
          <w:p w:rsidR="00000000" w:rsidRPr="00632CAE" w:rsidP="00632CAE">
            <w:pPr>
              <w:pStyle w:val="BodyText"/>
            </w:pPr>
            <w:r w:rsidRPr="00632CAE">
              <w:t>2.3 Refer faults that may involve third pa</w:t>
            </w:r>
            <w:r w:rsidRPr="00632CAE">
              <w:t>rty services, if required</w:t>
            </w:r>
          </w:p>
          <w:p w:rsidR="00000000" w:rsidRPr="00632CAE" w:rsidP="00632CAE">
            <w:pPr>
              <w:pStyle w:val="BodyText"/>
            </w:pPr>
            <w:r w:rsidRPr="00632CAE">
              <w:t>2.4 Diagnose fault in the shortest time possible with minimum inconvenience to other client activity</w:t>
            </w:r>
          </w:p>
          <w:p w:rsidR="00000000" w:rsidRPr="00632CAE" w:rsidP="00632CAE">
            <w:pPr>
              <w:pStyle w:val="BodyText"/>
            </w:pPr>
            <w:r w:rsidRPr="00632CAE">
              <w:t>2.5 Provide regular progress reports to clients</w:t>
            </w:r>
          </w:p>
          <w:p w:rsidR="00000000" w:rsidRPr="00632CAE" w:rsidP="00632CAE">
            <w:pPr>
              <w:pStyle w:val="BodyText"/>
            </w:pPr>
            <w:r w:rsidRPr="00632CAE">
              <w:t>2.6 Raise fault identification to a national support level within a specified tim</w:t>
            </w:r>
            <w:r w:rsidRPr="00632CAE">
              <w:t>eframe, if required</w:t>
            </w:r>
          </w:p>
          <w:p w:rsidR="00000000" w:rsidRPr="00632CAE" w:rsidP="00632CAE">
            <w:pPr>
              <w:pStyle w:val="BodyText"/>
            </w:pPr>
            <w:r w:rsidRPr="00632CAE">
              <w:t>2.7 Undertake guidance from national support in fault diagnosis as required</w:t>
            </w:r>
          </w:p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2.8 Negotiate any necessary system downtime with clients</w:t>
            </w:r>
          </w:p>
        </w:tc>
      </w:tr>
      <w:tr w:rsidTr="00632C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3. Rectify fault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t>3.1 Determine options to rectify fault including any system downtime and present to c</w:t>
            </w:r>
            <w:r w:rsidRPr="00632CAE">
              <w:t>lient for decision</w:t>
            </w:r>
          </w:p>
          <w:p w:rsidR="00000000" w:rsidRPr="00632CAE" w:rsidP="00632CAE">
            <w:pPr>
              <w:pStyle w:val="BodyText"/>
            </w:pPr>
            <w:r w:rsidRPr="00632CAE">
              <w:t>3.2 Rectify fault totally, partially or provide temporary solution</w:t>
            </w:r>
          </w:p>
          <w:p w:rsidR="00000000" w:rsidRPr="00632CAE" w:rsidP="00632CAE">
            <w:pPr>
              <w:pStyle w:val="BodyText"/>
            </w:pPr>
            <w:r w:rsidRPr="00632CAE">
              <w:t>3.3 Replace or repair faulty parts or equipment according to service agreement</w:t>
            </w:r>
          </w:p>
          <w:p w:rsidR="00000000" w:rsidRPr="00632CAE" w:rsidP="00632CAE">
            <w:pPr>
              <w:pStyle w:val="BodyText"/>
            </w:pPr>
            <w:r w:rsidRPr="00632CAE">
              <w:t>3.4 Reprogram equipment as required</w:t>
            </w:r>
          </w:p>
          <w:p w:rsidR="00000000" w:rsidRPr="00632CAE" w:rsidP="00632CAE">
            <w:pPr>
              <w:pStyle w:val="BodyText"/>
            </w:pPr>
            <w:r w:rsidRPr="00632CAE">
              <w:t>3.5 Dismantle and remove any temporary service in a saf</w:t>
            </w:r>
            <w:r w:rsidRPr="00632CAE">
              <w:t>e and efficient manner where appropriate</w:t>
            </w:r>
          </w:p>
          <w:p w:rsidR="00000000" w:rsidRPr="00632CAE" w:rsidP="00632CAE">
            <w:pPr>
              <w:pStyle w:val="BodyText"/>
            </w:pPr>
            <w:r w:rsidRPr="00632CAE">
              <w:t>3.6 Perform repair under national support guidance as required</w:t>
            </w:r>
          </w:p>
          <w:p w:rsidR="00000000" w:rsidRPr="00632CAE" w:rsidP="00632CAE">
            <w:pPr>
              <w:pStyle w:val="BodyText"/>
            </w:pPr>
            <w:r w:rsidRPr="00632CAE">
              <w:t>3.7 Perform routine checks to identify likelihood of further or likely problems</w:t>
            </w:r>
          </w:p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3.8 Rectify any further problems identified, or bring to the attention o</w:t>
            </w:r>
            <w:r w:rsidRPr="00632CAE">
              <w:t xml:space="preserve">f the customer for decision on further action </w:t>
            </w:r>
          </w:p>
        </w:tc>
      </w:tr>
      <w:tr w:rsidTr="00632CA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4. Clean up worksite and complete records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t>4.1 Produce a report on fault diagnosis and rectification</w:t>
            </w:r>
          </w:p>
          <w:p w:rsidR="00000000" w:rsidRPr="00632CAE" w:rsidP="00632CAE">
            <w:pPr>
              <w:pStyle w:val="BodyText"/>
            </w:pPr>
            <w:r w:rsidRPr="00632CAE">
              <w:t xml:space="preserve">4.2 Remove and dispose of waste and debris from worksite </w:t>
            </w:r>
            <w:r w:rsidRPr="00632CAE">
              <w:t>according to environmental requirements</w:t>
            </w:r>
          </w:p>
          <w:p w:rsidR="00000000" w:rsidRPr="00632CAE" w:rsidP="00632CAE">
            <w:pPr>
              <w:pStyle w:val="BodyText"/>
            </w:pPr>
            <w:r w:rsidRPr="00632CAE">
              <w:t>4.3 Ensure changes made to work area during fault repair are restored to client’s satisfaction</w:t>
            </w:r>
          </w:p>
          <w:p w:rsidR="00000000" w:rsidRPr="00632CAE" w:rsidP="00632CAE">
            <w:pPr>
              <w:pStyle w:val="BodyText"/>
            </w:pPr>
            <w:r w:rsidRPr="00632CAE">
              <w:t>4.4 Complete all records, and explain and justify faults and rectification action taken</w:t>
            </w:r>
          </w:p>
        </w:tc>
      </w:tr>
    </w:tbl>
    <w:p w:rsidR="00000000" w:rsidRPr="00632CAE" w:rsidP="00632CAE">
      <w:pPr>
        <w:pStyle w:val="BodyText"/>
      </w:pPr>
    </w:p>
    <w:p w:rsidR="00000000" w:rsidRPr="00632CAE" w:rsidP="00632CAE">
      <w:pPr>
        <w:pStyle w:val="AllowPageBreak"/>
      </w:pPr>
    </w:p>
    <w:p w:rsidR="00000000" w:rsidRPr="00632CAE" w:rsidP="00632CAE">
      <w:pPr>
        <w:pStyle w:val="Heading1"/>
      </w:pPr>
      <w:bookmarkStart w:id="5" w:name="O_766840"/>
      <w:bookmarkEnd w:id="5"/>
      <w:r w:rsidRPr="00632CAE">
        <w:t>Foundation Skills</w:t>
      </w:r>
    </w:p>
    <w:p w:rsidR="00000000" w:rsidRPr="003B67A3" w:rsidP="003B67A3">
      <w:pPr>
        <w:pStyle w:val="BodyText"/>
        <w:rPr>
          <w:i/>
        </w:rPr>
      </w:pPr>
      <w:r w:rsidRPr="003B67A3">
        <w:rPr>
          <w:rStyle w:val="Emphasis"/>
        </w:rPr>
        <w:t>This section describes language, lit</w:t>
      </w:r>
      <w:r w:rsidRPr="003B67A3">
        <w:rPr>
          <w:rStyle w:val="Emphasis"/>
        </w:rPr>
        <w:t>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32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Performance</w:t>
            </w:r>
          </w:p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rPr>
                <w:rStyle w:val="SpecialBold"/>
              </w:rPr>
              <w:t>Description</w:t>
            </w:r>
          </w:p>
        </w:tc>
      </w:tr>
      <w:tr w:rsidTr="00632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1.1, 1.3, 1.8, 3.3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ListBullet"/>
              <w:rPr>
                <w:lang w:val="en-NZ"/>
              </w:rPr>
            </w:pPr>
            <w:r w:rsidRPr="00632CAE">
              <w:t>Identifies, analyses and evaluates technical documentation inclu</w:t>
            </w:r>
            <w:r w:rsidRPr="00632CAE">
              <w:t>ding codes, standards and regulatory information</w:t>
            </w:r>
          </w:p>
        </w:tc>
      </w:tr>
      <w:tr w:rsidTr="00632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1.2, 2.2, 2.5, 2.8, 3.8, 4.1, 4.4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ListBullet"/>
              <w:rPr>
                <w:lang w:val="en-NZ"/>
              </w:rPr>
            </w:pPr>
            <w:r w:rsidRPr="00632CAE">
              <w:t>Prepares clear and concise written reports and workplace documentation, incorporating technical language to communicate complex information clearly and effectively</w:t>
            </w:r>
          </w:p>
        </w:tc>
      </w:tr>
      <w:tr w:rsidTr="00632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1.2, 1.6, 2.5, 2.8, 3.8, 4.3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ListBullet"/>
            </w:pPr>
            <w:r w:rsidRPr="00632CAE">
              <w:t>Liaises and negotiates with clients, repairers and technical staff using appropriate strategies to extract main ideas and information from oral texts regarding technical and operation matters</w:t>
            </w:r>
          </w:p>
          <w:p w:rsidR="00000000" w:rsidP="00632CAE">
            <w:pPr>
              <w:pStyle w:val="ListBullet"/>
              <w:rPr>
                <w:lang w:val="en-NZ"/>
              </w:rPr>
            </w:pPr>
            <w:r w:rsidRPr="00632CAE">
              <w:t>Employs liste</w:t>
            </w:r>
            <w:r w:rsidRPr="00632CAE">
              <w:t>ning and questioning techniques to confirm understanding</w:t>
            </w:r>
          </w:p>
        </w:tc>
      </w:tr>
      <w:tr w:rsidTr="00632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ListBullet"/>
              <w:rPr>
                <w:lang w:val="en-NZ"/>
              </w:rPr>
            </w:pPr>
            <w:r w:rsidRPr="00632CAE">
              <w:t>Uses mathematical formulae to interpret technical data, such as specifications of equipment operations</w:t>
            </w:r>
          </w:p>
        </w:tc>
      </w:tr>
      <w:tr w:rsidTr="00632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1.1, 3.5, 4.2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ListBullet"/>
              <w:rPr>
                <w:lang w:val="en-NZ"/>
              </w:rPr>
            </w:pPr>
            <w:r w:rsidRPr="00632CAE">
              <w:t xml:space="preserve">Takes personal responsibility for adherence to legal and regulatory responsibilities and organisational polices and protocols relevant to own work </w:t>
            </w:r>
          </w:p>
        </w:tc>
      </w:tr>
      <w:tr w:rsidTr="00632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2.6-2.8, 3.1, 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ListBullet"/>
            </w:pPr>
            <w:r w:rsidRPr="00632CAE">
              <w:t>Selects appropriate protocols and conventions for communicating wit</w:t>
            </w:r>
            <w:r w:rsidRPr="00632CAE">
              <w:t>h technical personnel and customers in a broad range of work contexts</w:t>
            </w:r>
          </w:p>
          <w:p w:rsidR="00000000" w:rsidP="00632CAE">
            <w:pPr>
              <w:pStyle w:val="ListBullet"/>
              <w:rPr>
                <w:lang w:val="en-NZ"/>
              </w:rPr>
            </w:pPr>
            <w:r w:rsidRPr="00632CAE">
              <w:t>Collaborates with others to negotiate agreeable outcomes</w:t>
            </w:r>
          </w:p>
        </w:tc>
      </w:tr>
      <w:tr w:rsidTr="00632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1.3-1.8, 2.1-2.4, 3.1-3.4, 3.6-3.8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ListBullet"/>
              <w:rPr>
                <w:lang w:val="en-NZ"/>
              </w:rPr>
            </w:pPr>
            <w:r w:rsidRPr="00632CAE">
              <w:t>Uses a combination of formal, logical planning processes and an increasing</w:t>
            </w:r>
            <w:r w:rsidRPr="00632CAE">
              <w:t>ly intuitive understanding of context to identify and rectify technical faults</w:t>
            </w:r>
          </w:p>
        </w:tc>
      </w:tr>
      <w:tr w:rsidTr="00632CA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ListBullet"/>
            </w:pPr>
            <w:r w:rsidRPr="00632CAE">
              <w:t>Understands key principles and concepts underpinning design and operation of digital systems and tools, and applies these as required</w:t>
            </w:r>
          </w:p>
          <w:p w:rsidR="00000000" w:rsidRPr="00632CAE" w:rsidP="00632CAE">
            <w:pPr>
              <w:pStyle w:val="ListBullet"/>
            </w:pPr>
            <w:r w:rsidRPr="00632CAE">
              <w:t>Implements actions according to a predetermined plan, making adjustments if necessary</w:t>
            </w:r>
          </w:p>
          <w:p w:rsidR="00000000" w:rsidRPr="00632CAE" w:rsidP="00632CAE">
            <w:pPr>
              <w:pStyle w:val="ListBullet"/>
            </w:pPr>
            <w:r w:rsidRPr="00632CAE">
              <w:t xml:space="preserve">Makes decisions quickly and intuitively in familiar situations requiring immediate attention, drawing on past experience to identify key variables and determine the best </w:t>
            </w:r>
            <w:r w:rsidRPr="00632CAE">
              <w:t>course of action</w:t>
            </w:r>
          </w:p>
          <w:p w:rsidR="00000000" w:rsidRPr="00632CAE" w:rsidP="00632CAE">
            <w:pPr>
              <w:pStyle w:val="ListBullet"/>
            </w:pPr>
            <w:r w:rsidRPr="00632CAE">
              <w:t>Uses analytical processes to decide on a course of action, establishing criteria for deciding between options, and seeking input and advice from others before taking action when necessary</w:t>
            </w:r>
          </w:p>
        </w:tc>
      </w:tr>
    </w:tbl>
    <w:p w:rsidR="00000000" w:rsidRPr="00632CAE" w:rsidP="00632CAE">
      <w:pPr>
        <w:pStyle w:val="BodyText"/>
      </w:pPr>
    </w:p>
    <w:p w:rsidR="00000000" w:rsidRPr="00632CAE" w:rsidP="00632CAE">
      <w:pPr>
        <w:pStyle w:val="AllowPageBreak"/>
      </w:pPr>
    </w:p>
    <w:p w:rsidR="00000000" w:rsidRPr="00632CAE" w:rsidP="00632CAE">
      <w:pPr>
        <w:pStyle w:val="Heading1"/>
      </w:pPr>
      <w:bookmarkStart w:id="6" w:name="O_766842"/>
      <w:bookmarkEnd w:id="6"/>
      <w:r w:rsidRPr="00632CA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63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Code an</w:t>
            </w:r>
            <w:r w:rsidRPr="00632CAE">
              <w:rPr>
                <w:rStyle w:val="SpecialBold"/>
              </w:rPr>
              <w:t xml:space="preserve">d title </w:t>
            </w:r>
          </w:p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Code and title</w:t>
            </w:r>
          </w:p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rPr>
                <w:rStyle w:val="SpecialBold"/>
              </w:rPr>
              <w:t>Equivalence status</w:t>
            </w:r>
          </w:p>
        </w:tc>
      </w:tr>
      <w:tr w:rsidTr="00632C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ICTTEN508 Locate, diagnose and rectify complex faults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ICTTEN5083A Locate, diagnose and rectify complex faults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CAE">
            <w:pPr>
              <w:pStyle w:val="BodyText"/>
              <w:rPr>
                <w:lang w:val="en-NZ"/>
              </w:rPr>
            </w:pPr>
            <w:r w:rsidRPr="00632CAE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CAE" w:rsidP="00632CAE">
            <w:pPr>
              <w:pStyle w:val="BodyText"/>
            </w:pPr>
            <w:r w:rsidRPr="00632CAE">
              <w:t>Equivalent unit</w:t>
            </w:r>
          </w:p>
        </w:tc>
      </w:tr>
    </w:tbl>
    <w:p w:rsidR="00000000" w:rsidRPr="00632CAE" w:rsidP="00632CAE">
      <w:pPr>
        <w:pStyle w:val="BodyText"/>
      </w:pPr>
    </w:p>
    <w:p w:rsidR="00000000" w:rsidRPr="00632CAE" w:rsidP="00632CAE">
      <w:pPr>
        <w:pStyle w:val="AllowPageBreak"/>
      </w:pPr>
    </w:p>
    <w:p w:rsidR="00000000" w:rsidRPr="00632CAE" w:rsidP="00632CAE">
      <w:pPr>
        <w:pStyle w:val="Heading1"/>
      </w:pPr>
      <w:bookmarkStart w:id="7" w:name="O_766849"/>
      <w:bookmarkEnd w:id="7"/>
      <w:r w:rsidRPr="00632CAE">
        <w:t>Links</w:t>
      </w:r>
    </w:p>
    <w:p w:rsidR="00000000" w:rsidRPr="00632CAE" w:rsidP="003B67A3">
      <w:pPr>
        <w:pStyle w:val="BodyText"/>
      </w:pPr>
      <w:r w:rsidRPr="00632C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C036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32CAE" w:rsidP="00632CAE"/>
    <w:sectPr w:rsidSect="00632C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AE" w:rsidRPr="003B67A3" w:rsidP="003B67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A3" w:rsidP="00632C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67A3" w:rsidP="00632C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67A3" w:rsidP="00632C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CAE" w:rsidRPr="003B67A3" w:rsidP="003B67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C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67A3" w:rsidRPr="002D2AF8" w:rsidP="00632C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ICTTEN508 Locate, diagnose and rectify complex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October 2020</w:t>
    </w:r>
    <w:r>
      <w:fldChar w:fldCharType="end"/>
    </w:r>
  </w:p>
  <w:p w:rsidR="003B67A3" w:rsidP="00632C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ECF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7EFD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C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C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C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C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C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C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C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C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C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C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C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CAE"/>
  </w:style>
  <w:style w:type="character" w:customStyle="1" w:styleId="Heading1Char">
    <w:name w:val="Heading 1 Char"/>
    <w:basedOn w:val="DefaultParagraphFont"/>
    <w:link w:val="Heading1"/>
    <w:rsid w:val="00632C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C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C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2C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CAE"/>
    <w:rPr>
      <w:b/>
      <w:spacing w:val="0"/>
    </w:rPr>
  </w:style>
  <w:style w:type="character" w:styleId="Emphasis">
    <w:name w:val="Emphasis"/>
    <w:basedOn w:val="DefaultParagraphFont"/>
    <w:qFormat/>
    <w:rsid w:val="00632CAE"/>
    <w:rPr>
      <w:i/>
    </w:rPr>
  </w:style>
  <w:style w:type="paragraph" w:customStyle="1" w:styleId="SuperHeading">
    <w:name w:val="SuperHeading"/>
    <w:basedOn w:val="Normal"/>
    <w:rsid w:val="00632C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C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C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C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C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C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C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C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C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C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C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C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C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C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C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C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C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C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2C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2C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C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C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C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C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C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C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C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C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C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C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C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C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C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32C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C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C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CAE"/>
  </w:style>
  <w:style w:type="paragraph" w:styleId="TableofFigures">
    <w:name w:val="table of figures"/>
    <w:basedOn w:val="Normal"/>
    <w:next w:val="Normal"/>
    <w:semiHidden/>
    <w:rsid w:val="00632C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C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CAE"/>
    <w:rPr>
      <w:rFonts w:ascii="Wingdings" w:hAnsi="Wingdings"/>
    </w:rPr>
  </w:style>
  <w:style w:type="paragraph" w:customStyle="1" w:styleId="TableHeading">
    <w:name w:val="Table Heading"/>
    <w:basedOn w:val="HeadingBase"/>
    <w:rsid w:val="00632C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CAE"/>
    <w:rPr>
      <w:color w:val="0033CC"/>
      <w:u w:val="none"/>
    </w:rPr>
  </w:style>
  <w:style w:type="paragraph" w:customStyle="1" w:styleId="BodyTextRight">
    <w:name w:val="Body Text Right"/>
    <w:basedOn w:val="BodyText"/>
    <w:rsid w:val="00632C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C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C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C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C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C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CAE"/>
    <w:rPr>
      <w:sz w:val="32"/>
    </w:rPr>
  </w:style>
  <w:style w:type="paragraph" w:customStyle="1" w:styleId="HeadingProcedure">
    <w:name w:val="Heading Procedure"/>
    <w:basedOn w:val="HeadingBase"/>
    <w:next w:val="Normal"/>
    <w:rsid w:val="00632C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CAE"/>
    <w:pPr>
      <w:spacing w:before="60" w:after="60"/>
    </w:pPr>
  </w:style>
  <w:style w:type="paragraph" w:styleId="ListContinue">
    <w:name w:val="List Continue"/>
    <w:basedOn w:val="List"/>
    <w:rsid w:val="00632CAE"/>
    <w:pPr>
      <w:ind w:firstLine="0"/>
    </w:pPr>
  </w:style>
  <w:style w:type="paragraph" w:customStyle="1" w:styleId="ListNote">
    <w:name w:val="List Note"/>
    <w:basedOn w:val="List"/>
    <w:rsid w:val="00632C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C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C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CAE"/>
    <w:rPr>
      <w:rFonts w:ascii="Courier New" w:hAnsi="Courier New"/>
    </w:rPr>
  </w:style>
  <w:style w:type="paragraph" w:customStyle="1" w:styleId="NoteBullet">
    <w:name w:val="Note Bullet"/>
    <w:basedOn w:val="Note"/>
    <w:rsid w:val="00632C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C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C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C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C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C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C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CAE"/>
    <w:rPr>
      <w:b/>
      <w:smallCaps/>
    </w:rPr>
  </w:style>
  <w:style w:type="paragraph" w:customStyle="1" w:styleId="TableListNumber">
    <w:name w:val="Table List Number"/>
    <w:basedOn w:val="ListNumber"/>
    <w:rsid w:val="00632C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C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CAE"/>
    <w:pPr>
      <w:numPr>
        <w:numId w:val="8"/>
      </w:numPr>
    </w:pPr>
  </w:style>
  <w:style w:type="paragraph" w:customStyle="1" w:styleId="ListAlpha2">
    <w:name w:val="List Alpha 2"/>
    <w:basedOn w:val="List2"/>
    <w:rsid w:val="00632CAE"/>
    <w:pPr>
      <w:numPr>
        <w:numId w:val="7"/>
      </w:numPr>
    </w:pPr>
  </w:style>
  <w:style w:type="paragraph" w:styleId="List2">
    <w:name w:val="List 2"/>
    <w:basedOn w:val="BodyText"/>
    <w:rsid w:val="00632C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C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C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C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C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C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CAE"/>
    <w:pPr>
      <w:numPr>
        <w:numId w:val="3"/>
      </w:numPr>
    </w:pPr>
  </w:style>
  <w:style w:type="paragraph" w:styleId="ListContinue2">
    <w:name w:val="List Continue 2"/>
    <w:basedOn w:val="List2"/>
    <w:rsid w:val="00632CAE"/>
    <w:pPr>
      <w:ind w:firstLine="0"/>
    </w:pPr>
  </w:style>
  <w:style w:type="paragraph" w:styleId="ListContinue3">
    <w:name w:val="List Continue 3"/>
    <w:basedOn w:val="List3"/>
    <w:rsid w:val="00632CAE"/>
    <w:pPr>
      <w:ind w:left="1021" w:firstLine="0"/>
    </w:pPr>
  </w:style>
  <w:style w:type="paragraph" w:styleId="ListContinue4">
    <w:name w:val="List Continue 4"/>
    <w:basedOn w:val="List4"/>
    <w:rsid w:val="00632CAE"/>
    <w:pPr>
      <w:ind w:firstLine="0"/>
    </w:pPr>
  </w:style>
  <w:style w:type="paragraph" w:styleId="ListContinue5">
    <w:name w:val="List Continue 5"/>
    <w:basedOn w:val="List5"/>
    <w:rsid w:val="00632CAE"/>
    <w:pPr>
      <w:ind w:firstLine="0"/>
    </w:pPr>
  </w:style>
  <w:style w:type="paragraph" w:styleId="ListNumber3">
    <w:name w:val="List Number 3"/>
    <w:basedOn w:val="List3"/>
    <w:rsid w:val="00632CAE"/>
    <w:pPr>
      <w:numPr>
        <w:numId w:val="4"/>
      </w:numPr>
    </w:pPr>
  </w:style>
  <w:style w:type="paragraph" w:styleId="ListNumber4">
    <w:name w:val="List Number 4"/>
    <w:basedOn w:val="List4"/>
    <w:rsid w:val="00632CAE"/>
    <w:pPr>
      <w:numPr>
        <w:numId w:val="5"/>
      </w:numPr>
    </w:pPr>
  </w:style>
  <w:style w:type="paragraph" w:styleId="ListNumber5">
    <w:name w:val="List Number 5"/>
    <w:basedOn w:val="List5"/>
    <w:rsid w:val="00632CAE"/>
    <w:pPr>
      <w:numPr>
        <w:numId w:val="6"/>
      </w:numPr>
    </w:pPr>
  </w:style>
  <w:style w:type="paragraph" w:styleId="BlockText">
    <w:name w:val="Block Text"/>
    <w:basedOn w:val="Normal"/>
    <w:rsid w:val="00632C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C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CAE"/>
    <w:rPr>
      <w:sz w:val="16"/>
      <w:vertAlign w:val="superscript"/>
    </w:rPr>
  </w:style>
  <w:style w:type="character" w:customStyle="1" w:styleId="Symbols">
    <w:name w:val="Symbols"/>
    <w:basedOn w:val="DefaultParagraphFont"/>
    <w:rsid w:val="00632CAE"/>
    <w:rPr>
      <w:rFonts w:ascii="Symbol" w:hAnsi="Symbol"/>
    </w:rPr>
  </w:style>
  <w:style w:type="character" w:customStyle="1" w:styleId="MenuOptions">
    <w:name w:val="Menu Options"/>
    <w:basedOn w:val="DefaultParagraphFont"/>
    <w:rsid w:val="00632C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CAE"/>
    <w:rPr>
      <w:b/>
    </w:rPr>
  </w:style>
  <w:style w:type="character" w:customStyle="1" w:styleId="Underlined">
    <w:name w:val="Underlined"/>
    <w:basedOn w:val="DefaultParagraphFont"/>
    <w:rsid w:val="00632CAE"/>
    <w:rPr>
      <w:u w:val="single"/>
    </w:rPr>
  </w:style>
  <w:style w:type="paragraph" w:customStyle="1" w:styleId="TableBodyTextRight">
    <w:name w:val="Table Body Text Right"/>
    <w:basedOn w:val="TableBodyText"/>
    <w:rsid w:val="00632C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CAE"/>
    <w:rPr>
      <w:sz w:val="18"/>
    </w:rPr>
  </w:style>
  <w:style w:type="paragraph" w:customStyle="1" w:styleId="BodySmallRight">
    <w:name w:val="Body Small Right"/>
    <w:basedOn w:val="BodyTextRight"/>
    <w:rsid w:val="00632CAE"/>
    <w:rPr>
      <w:sz w:val="18"/>
      <w:szCs w:val="18"/>
    </w:rPr>
  </w:style>
  <w:style w:type="paragraph" w:customStyle="1" w:styleId="MarginEdition">
    <w:name w:val="Margin Edition"/>
    <w:basedOn w:val="MarginNote"/>
    <w:rsid w:val="00632C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CAE"/>
    <w:rPr>
      <w:sz w:val="2"/>
      <w:szCs w:val="2"/>
    </w:rPr>
  </w:style>
  <w:style w:type="character" w:customStyle="1" w:styleId="Small">
    <w:name w:val="Small"/>
    <w:basedOn w:val="DefaultParagraphFont"/>
    <w:rsid w:val="00632CAE"/>
    <w:rPr>
      <w:sz w:val="16"/>
    </w:rPr>
  </w:style>
  <w:style w:type="paragraph" w:customStyle="1" w:styleId="WideTable">
    <w:name w:val="Wide Table"/>
    <w:basedOn w:val="Normal"/>
    <w:rsid w:val="00632C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CAE"/>
  </w:style>
  <w:style w:type="paragraph" w:styleId="Quote">
    <w:name w:val="Quote"/>
    <w:basedOn w:val="Heading1"/>
    <w:link w:val="QuoteChar"/>
    <w:qFormat/>
    <w:rsid w:val="00632C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C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CAE"/>
    <w:pPr>
      <w:pageBreakBefore/>
    </w:pPr>
  </w:style>
  <w:style w:type="paragraph" w:customStyle="1" w:styleId="Border">
    <w:name w:val="Border"/>
    <w:basedOn w:val="Normal"/>
    <w:qFormat/>
    <w:rsid w:val="00632C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C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C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C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C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C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C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C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C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CAE"/>
    <w:rPr>
      <w:u w:val="single"/>
    </w:rPr>
  </w:style>
  <w:style w:type="character" w:customStyle="1" w:styleId="BoldandItalics">
    <w:name w:val="Bold and Italics"/>
    <w:qFormat/>
    <w:rsid w:val="00632CAE"/>
    <w:rPr>
      <w:b/>
      <w:i/>
      <w:u w:val="none"/>
    </w:rPr>
  </w:style>
  <w:style w:type="paragraph" w:styleId="BalloonText">
    <w:name w:val="Balloon Text"/>
    <w:basedOn w:val="Normal"/>
    <w:link w:val="BalloonTextChar"/>
    <w:rsid w:val="00632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C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C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C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C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C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CAE"/>
    <w:pPr>
      <w:spacing w:before="0" w:after="0"/>
    </w:pPr>
  </w:style>
  <w:style w:type="paragraph" w:customStyle="1" w:styleId="BodyTextBold">
    <w:name w:val="Body Text Bold"/>
    <w:basedOn w:val="BodyText"/>
    <w:qFormat/>
    <w:rsid w:val="00632CAE"/>
    <w:rPr>
      <w:b/>
    </w:rPr>
  </w:style>
  <w:style w:type="character" w:styleId="Hyperlink">
    <w:name w:val="Hyperlink"/>
    <w:basedOn w:val="DefaultParagraphFont"/>
    <w:uiPriority w:val="99"/>
    <w:unhideWhenUsed/>
    <w:rsid w:val="003B67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5488</Characters>
  <Application>Microsoft Office Word</Application>
  <DocSecurity>0</DocSecurity>
  <Lines>203</Lines>
  <Paragraphs>115</Paragraphs>
  <ScaleCrop>false</ScaleCrop>
  <Company>Author-it Software Corporation Ltd.</Company>
  <LinksUpToDate>false</LinksUpToDate>
  <CharactersWithSpaces>6258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ICTTEN508 Locate, diagnose and rectify complex faults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2020-10-02T06:40:00Z</dcterms:created>
  <dcterms:modified xsi:type="dcterms:W3CDTF">2020-10-02T06:40:00Z</dcterms:modified>
</cp:coreProperties>
</file>