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70F" w:rsidP="00521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ICTTEN502 Design a telecommunications project</w:t>
      </w:r>
      <w:r>
        <w:fldChar w:fldCharType="end"/>
      </w:r>
    </w:p>
    <w:p w:rsidR="0052170F" w:rsidP="0052170F">
      <w:pPr>
        <w:pStyle w:val="Version"/>
        <w:sectPr w:rsidSect="00171E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1EE5" w:rsidP="00171EE5">
      <w:pPr>
        <w:pStyle w:val="SuperHeading"/>
      </w:pPr>
      <w:r w:rsidRPr="00171EE5">
        <w:t>ICTTEN502 Design a telecommunications project</w:t>
      </w:r>
    </w:p>
    <w:p w:rsidR="00000000" w:rsidRPr="00171EE5" w:rsidP="00171EE5">
      <w:pPr>
        <w:pStyle w:val="Heading1"/>
      </w:pPr>
      <w:bookmarkStart w:id="1" w:name="O_766397"/>
      <w:bookmarkEnd w:id="1"/>
      <w:r w:rsidRPr="00171E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rPr>
                <w:rStyle w:val="SpecialBold"/>
              </w:rPr>
              <w:t>Comments</w:t>
            </w:r>
          </w:p>
        </w:tc>
      </w:tr>
      <w:tr w:rsidTr="0017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This version first released with ICT Information and Communications Technology Training Package Version 2.0.</w:t>
            </w:r>
          </w:p>
        </w:tc>
      </w:tr>
    </w:tbl>
    <w:p w:rsidR="00000000" w:rsidRPr="00171EE5" w:rsidP="00171EE5">
      <w:pPr>
        <w:pStyle w:val="BodyText"/>
      </w:pPr>
    </w:p>
    <w:p w:rsidR="00000000" w:rsidRPr="00171EE5" w:rsidP="00171EE5">
      <w:pPr>
        <w:pStyle w:val="AllowPageBreak"/>
      </w:pPr>
    </w:p>
    <w:p w:rsidR="00000000" w:rsidRPr="00171EE5" w:rsidP="00171EE5">
      <w:pPr>
        <w:pStyle w:val="Heading1"/>
      </w:pPr>
      <w:bookmarkStart w:id="2" w:name="O_766398"/>
      <w:bookmarkEnd w:id="2"/>
      <w:r w:rsidRPr="00171EE5">
        <w:t>Application</w:t>
      </w:r>
    </w:p>
    <w:p w:rsidR="00000000" w:rsidRPr="00171EE5" w:rsidP="0052170F">
      <w:pPr>
        <w:pStyle w:val="BodyText"/>
      </w:pPr>
      <w:r w:rsidRPr="00171EE5">
        <w:t>This unit describes the skills and knowledge to scope requi</w:t>
      </w:r>
      <w:r w:rsidRPr="00171EE5">
        <w:t>rements, assess land site suitability, arrange site acquisition, and produce building design plans for a telecommunications building project.</w:t>
      </w:r>
    </w:p>
    <w:p w:rsidR="00000000" w:rsidRPr="00171EE5" w:rsidP="0052170F">
      <w:pPr>
        <w:pStyle w:val="BodyText"/>
      </w:pPr>
      <w:r w:rsidRPr="00171EE5">
        <w:t>It applies to individuals working for private and public organisations who combine technical design and organisat</w:t>
      </w:r>
      <w:r w:rsidRPr="00171EE5">
        <w:t>ional skills to apply planning principles for provisioning of the various building projects and technologies within a telecommunications network to meet future customer demands.</w:t>
      </w:r>
    </w:p>
    <w:p w:rsidR="00000000" w:rsidRPr="00171EE5" w:rsidP="0052170F">
      <w:pPr>
        <w:pStyle w:val="BodyText"/>
      </w:pPr>
      <w:r w:rsidRPr="00171EE5">
        <w:t>No licensing, legislative or certification requirements apply to this unit at</w:t>
      </w:r>
      <w:r w:rsidRPr="00171EE5">
        <w:t xml:space="preserve"> the time of publication.</w:t>
      </w:r>
    </w:p>
    <w:p w:rsidR="00000000" w:rsidRPr="00171EE5" w:rsidP="00171EE5">
      <w:pPr>
        <w:pStyle w:val="Heading1"/>
      </w:pPr>
      <w:bookmarkStart w:id="3" w:name="O_766401"/>
      <w:bookmarkEnd w:id="3"/>
      <w:r w:rsidRPr="00171EE5">
        <w:t>Unit Sector</w:t>
      </w:r>
    </w:p>
    <w:p w:rsidR="00000000" w:rsidRPr="00171EE5" w:rsidP="0052170F">
      <w:pPr>
        <w:pStyle w:val="BodyText"/>
      </w:pPr>
      <w:r w:rsidRPr="00171EE5">
        <w:t>Telecommunications – Telecommunications Networks Engineering</w:t>
      </w:r>
    </w:p>
    <w:p w:rsidR="00000000" w:rsidRPr="00171EE5" w:rsidP="00171EE5">
      <w:pPr>
        <w:pStyle w:val="Heading1"/>
      </w:pPr>
      <w:bookmarkStart w:id="4" w:name="O_766402"/>
      <w:bookmarkEnd w:id="4"/>
      <w:r w:rsidRPr="00171E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rPr>
                <w:rStyle w:val="SpecialBold"/>
              </w:rPr>
              <w:t>PERFORMANCE CRITERIA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1. Scope design options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1.1 Determine the nature, purpose and type of new facilities in the proposed project from project specifications obtained from planners</w:t>
            </w:r>
          </w:p>
          <w:p w:rsidR="00000000" w:rsidRPr="00171EE5" w:rsidP="00171EE5">
            <w:pPr>
              <w:pStyle w:val="BodyText"/>
            </w:pPr>
            <w:r w:rsidRPr="00171EE5">
              <w:t>1.2 Analyse project brief to scope requirements of the project and consider design options with consideration to legislation governing carriers in Australia</w:t>
            </w:r>
          </w:p>
          <w:p w:rsidR="00000000" w:rsidRPr="00171EE5" w:rsidP="00171EE5">
            <w:pPr>
              <w:pStyle w:val="BodyText"/>
            </w:pPr>
            <w:r w:rsidRPr="00171EE5">
              <w:t>1.3 Evaluate design requirements to determine optimal site selection for the project to house faci</w:t>
            </w:r>
            <w:r w:rsidRPr="00171EE5">
              <w:t>lities</w:t>
            </w:r>
          </w:p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1.4 Arrange an environmental impact study (EIS) to be conducted on the selected site with project requirements to assess suitability of the site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2. Evaluate and arrange land acquisition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2.1 Evaluate findings of the EIS to determine suitability of t</w:t>
            </w:r>
            <w:r w:rsidRPr="00171EE5">
              <w:t>he land for the project</w:t>
            </w:r>
          </w:p>
          <w:p w:rsidR="00000000" w:rsidRPr="00171EE5" w:rsidP="00171EE5">
            <w:pPr>
              <w:pStyle w:val="BodyText"/>
            </w:pPr>
            <w:r w:rsidRPr="00171EE5">
              <w:t>2.2 Prepare a justification report on a favourable EIS and consult affected property owners to establish a base for negotiation</w:t>
            </w:r>
          </w:p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2.3 Determine potential for land acquisition or purchase from analysis of previously gathered data and E</w:t>
            </w:r>
            <w:r w:rsidRPr="00171EE5">
              <w:t>IS findings and ensure compliance with regulations and legislation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3. Analyse area and select design option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3.1 Analyse physical attributes of the area, possible environmental impacts and previously collected data to prepare design options</w:t>
            </w:r>
          </w:p>
          <w:p w:rsidR="00000000" w:rsidRPr="00171EE5" w:rsidP="00171EE5">
            <w:pPr>
              <w:pStyle w:val="BodyText"/>
            </w:pPr>
            <w:r w:rsidRPr="00171EE5">
              <w:t>3.2 Prepare field sketch according to enterprise requirements and develop solutions to any obvious physical impediment to construction</w:t>
            </w:r>
          </w:p>
          <w:p w:rsidR="00000000" w:rsidRPr="00171EE5" w:rsidP="00171EE5">
            <w:pPr>
              <w:pStyle w:val="BodyText"/>
            </w:pPr>
            <w:r w:rsidRPr="00171EE5">
              <w:t>3.3 Produce design options for the area that are viable for the enterprise and recommend a preferred option with justific</w:t>
            </w:r>
            <w:r w:rsidRPr="00171EE5">
              <w:t>ations</w:t>
            </w:r>
          </w:p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3.4 Evaluate selection of preferred option to ensure enterprise business strategy outcomes and policies are satisfied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4. Notify interested parties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4.1 Assess resources available for project implementation to ensure works are within the enterprise’s</w:t>
            </w:r>
            <w:r w:rsidRPr="00171EE5">
              <w:t xml:space="preserve"> schedule</w:t>
            </w:r>
          </w:p>
          <w:p w:rsidR="00000000" w:rsidRPr="00171EE5" w:rsidP="00171EE5">
            <w:pPr>
              <w:pStyle w:val="BodyText"/>
            </w:pPr>
            <w:r w:rsidRPr="00171EE5">
              <w:t>4.2 Notify interested parties of the type, extent and duration of proposed works according to enterprise policy</w:t>
            </w:r>
          </w:p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4.3 Obtain all required written permission from interested parties and forward to those who will carry out the job</w:t>
            </w:r>
          </w:p>
        </w:tc>
      </w:tr>
      <w:tr w:rsidTr="00171E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 xml:space="preserve">5. Produce design </w:t>
            </w:r>
            <w:r w:rsidRPr="00171EE5">
              <w:t>plan and documentation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5.1 Prepare design plan to enterprise requirements including relevant geographical and topological information</w:t>
            </w:r>
          </w:p>
          <w:p w:rsidR="00000000" w:rsidRPr="00171EE5" w:rsidP="00171EE5">
            <w:pPr>
              <w:pStyle w:val="BodyText"/>
            </w:pPr>
            <w:r w:rsidRPr="00171EE5">
              <w:t>5.2 Indicate location and specification of works and network equipment accurately and clearly</w:t>
            </w:r>
          </w:p>
          <w:p w:rsidR="00000000" w:rsidRPr="00171EE5" w:rsidP="00171EE5">
            <w:pPr>
              <w:pStyle w:val="BodyText"/>
            </w:pPr>
            <w:r w:rsidRPr="00171EE5">
              <w:t>5.3 Specify resources needed</w:t>
            </w:r>
            <w:r w:rsidRPr="00171EE5">
              <w:t xml:space="preserve"> to undertake the project</w:t>
            </w:r>
          </w:p>
          <w:p w:rsidR="00000000" w:rsidRPr="00171EE5" w:rsidP="00171EE5">
            <w:pPr>
              <w:pStyle w:val="BodyText"/>
            </w:pPr>
            <w:r w:rsidRPr="00171EE5">
              <w:t>5.4 Update enterprise information systems according to enterprise guidelines and industry practice</w:t>
            </w:r>
          </w:p>
          <w:p w:rsidR="00000000" w:rsidRPr="00171EE5" w:rsidP="00171EE5">
            <w:pPr>
              <w:pStyle w:val="BodyText"/>
            </w:pPr>
            <w:r w:rsidRPr="00171EE5">
              <w:t>5.5 Produce a complete design report and present to management for approval</w:t>
            </w:r>
          </w:p>
        </w:tc>
      </w:tr>
    </w:tbl>
    <w:p w:rsidR="00000000" w:rsidRPr="00171EE5" w:rsidP="00171EE5">
      <w:pPr>
        <w:pStyle w:val="BodyText"/>
      </w:pPr>
    </w:p>
    <w:p w:rsidR="00000000" w:rsidRPr="00171EE5" w:rsidP="00171EE5">
      <w:pPr>
        <w:pStyle w:val="AllowPageBreak"/>
      </w:pPr>
    </w:p>
    <w:p w:rsidR="00000000" w:rsidRPr="00171EE5" w:rsidP="00171EE5">
      <w:pPr>
        <w:pStyle w:val="Heading1"/>
      </w:pPr>
      <w:bookmarkStart w:id="5" w:name="O_766403"/>
      <w:bookmarkEnd w:id="5"/>
      <w:r w:rsidRPr="00171EE5">
        <w:t>Foundation Skills</w:t>
      </w:r>
    </w:p>
    <w:p w:rsidR="00000000" w:rsidRPr="0052170F" w:rsidP="0052170F">
      <w:pPr>
        <w:pStyle w:val="BodyText"/>
        <w:rPr>
          <w:i/>
        </w:rPr>
      </w:pPr>
      <w:r w:rsidRPr="0052170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Performance</w:t>
            </w:r>
          </w:p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rPr>
                <w:rStyle w:val="SpecialBold"/>
              </w:rPr>
              <w:t>Description</w:t>
            </w:r>
          </w:p>
        </w:tc>
      </w:tr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1.1-1.3, 2.1, 2.3, 3.2, 3.4, 4.2,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ListBullet"/>
              <w:rPr>
                <w:lang w:val="en-NZ"/>
              </w:rPr>
            </w:pPr>
            <w:r w:rsidRPr="00171EE5">
              <w:t>Identifie</w:t>
            </w:r>
            <w:r w:rsidRPr="00171EE5">
              <w:t>s, analyses and evaluates complex text to determine legislative and business requirements to assist with project planning</w:t>
            </w:r>
          </w:p>
        </w:tc>
      </w:tr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2.2, 3.2, 3.3, 4.2,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ListBullet"/>
              <w:rPr>
                <w:lang w:val="en-NZ"/>
              </w:rPr>
            </w:pPr>
            <w:r w:rsidRPr="00171EE5">
              <w:t>Prepares written reports and workplace documentation that communicate complex information clearl</w:t>
            </w:r>
            <w:r w:rsidRPr="00171EE5">
              <w:t>y and effectively</w:t>
            </w:r>
          </w:p>
        </w:tc>
      </w:tr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2.2, 4.2, 5.2, 5.3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ListBullet"/>
            </w:pPr>
            <w:r w:rsidRPr="00171EE5">
              <w:t>Clearly articulates requirements to internal and external personnel on technical and operational matters using language appropriate to audience and environment</w:t>
            </w:r>
          </w:p>
          <w:p w:rsidR="00000000" w:rsidP="00171EE5">
            <w:pPr>
              <w:pStyle w:val="ListBullet"/>
              <w:rPr>
                <w:lang w:val="en-NZ"/>
              </w:rPr>
            </w:pPr>
            <w:r w:rsidRPr="00171EE5">
              <w:t>Employs listening and questioning techniques to confirm understanding</w:t>
            </w:r>
          </w:p>
        </w:tc>
      </w:tr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ListBullet"/>
              <w:rPr>
                <w:lang w:val="en-NZ"/>
              </w:rPr>
            </w:pPr>
            <w:r w:rsidRPr="00171EE5">
              <w:t>Keeps up-to-date with legislation and regulations affecting work and considers implications of these when negotiating and planning work</w:t>
            </w:r>
          </w:p>
        </w:tc>
      </w:tr>
      <w:tr w:rsidTr="00171E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Get the wor</w:t>
            </w:r>
            <w:r w:rsidRPr="00171EE5">
              <w:t>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1.1, 1.4, 3.1, 3.4, 4.1, 4.3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ListBullet"/>
            </w:pPr>
            <w:r w:rsidRPr="00171EE5">
              <w:t>Understands key principles and concepts underpinning design and operation of digital systems and tools, and applies these as required</w:t>
            </w:r>
          </w:p>
          <w:p w:rsidR="00000000" w:rsidRPr="00171EE5" w:rsidP="00171EE5">
            <w:pPr>
              <w:pStyle w:val="ListBullet"/>
            </w:pPr>
            <w:r w:rsidRPr="00171EE5">
              <w:t>Applies formal processes when planning tasks, producing plans with logically sequence</w:t>
            </w:r>
            <w:r w:rsidRPr="00171EE5">
              <w:t>d steps, reflecting the needs of others</w:t>
            </w:r>
          </w:p>
          <w:p w:rsidR="00000000" w:rsidRPr="00171EE5" w:rsidP="00171EE5">
            <w:pPr>
              <w:pStyle w:val="ListBullet"/>
            </w:pPr>
            <w:r w:rsidRPr="00171EE5">
              <w:t>Implements actions according to a predetermined plan, making adjustments if necessary</w:t>
            </w:r>
          </w:p>
          <w:p w:rsidR="00000000" w:rsidRPr="00171EE5" w:rsidP="00171EE5">
            <w:pPr>
              <w:pStyle w:val="ListBullet"/>
            </w:pPr>
            <w:r w:rsidRPr="00171EE5">
              <w:t>Makes decisions quickly and intuitively in familiar situations requiring immediate attention, drawing on past experience to identi</w:t>
            </w:r>
            <w:r w:rsidRPr="00171EE5">
              <w:t>fy key variables and determine the best course of action</w:t>
            </w:r>
          </w:p>
          <w:p w:rsidR="00000000" w:rsidRPr="00171EE5" w:rsidP="00171EE5">
            <w:pPr>
              <w:pStyle w:val="ListBullet"/>
            </w:pPr>
            <w:r w:rsidRPr="00171EE5">
              <w:t>Uses analytical processes to decide on a course of action, establishing criteria for deciding between options and seeking input and advice from others before taking action when necessary</w:t>
            </w:r>
          </w:p>
        </w:tc>
      </w:tr>
    </w:tbl>
    <w:p w:rsidR="00000000" w:rsidRPr="00171EE5" w:rsidP="00171EE5">
      <w:pPr>
        <w:pStyle w:val="BodyText"/>
      </w:pPr>
    </w:p>
    <w:p w:rsidR="00000000" w:rsidRPr="00171EE5" w:rsidP="00171EE5">
      <w:pPr>
        <w:pStyle w:val="AllowPageBreak"/>
      </w:pPr>
    </w:p>
    <w:p w:rsidR="00000000" w:rsidRPr="00171EE5" w:rsidP="00171EE5">
      <w:pPr>
        <w:pStyle w:val="Heading1"/>
      </w:pPr>
      <w:bookmarkStart w:id="6" w:name="O_766405"/>
      <w:bookmarkEnd w:id="6"/>
      <w:r w:rsidRPr="00171E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17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 xml:space="preserve">Code and title </w:t>
            </w:r>
          </w:p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Code and title</w:t>
            </w:r>
          </w:p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rPr>
                <w:rStyle w:val="SpecialBold"/>
              </w:rPr>
              <w:t>Equivalence status</w:t>
            </w:r>
          </w:p>
        </w:tc>
      </w:tr>
      <w:tr w:rsidTr="00171E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ICTTEN502 Design a telecommunications project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ICTTEN5037A Design a telecommunications project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1EE5">
            <w:pPr>
              <w:pStyle w:val="BodyText"/>
              <w:rPr>
                <w:lang w:val="en-NZ"/>
              </w:rPr>
            </w:pPr>
            <w:r w:rsidRPr="00171EE5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1EE5" w:rsidP="00171EE5">
            <w:pPr>
              <w:pStyle w:val="BodyText"/>
            </w:pPr>
            <w:r w:rsidRPr="00171EE5">
              <w:t>Equivalent unit</w:t>
            </w:r>
          </w:p>
        </w:tc>
      </w:tr>
    </w:tbl>
    <w:p w:rsidR="00000000" w:rsidRPr="00171EE5" w:rsidP="00171EE5">
      <w:pPr>
        <w:pStyle w:val="BodyText"/>
      </w:pPr>
    </w:p>
    <w:p w:rsidR="00000000" w:rsidRPr="00171EE5" w:rsidP="00171EE5">
      <w:pPr>
        <w:pStyle w:val="AllowPageBreak"/>
      </w:pPr>
    </w:p>
    <w:p w:rsidR="00000000" w:rsidRPr="00171EE5" w:rsidP="00171EE5">
      <w:pPr>
        <w:pStyle w:val="Heading1"/>
      </w:pPr>
      <w:bookmarkStart w:id="7" w:name="O_766412"/>
      <w:bookmarkEnd w:id="7"/>
      <w:r w:rsidRPr="00171EE5">
        <w:t>Links</w:t>
      </w:r>
    </w:p>
    <w:p w:rsidR="00000000" w:rsidRPr="00171EE5" w:rsidP="0052170F">
      <w:pPr>
        <w:pStyle w:val="BodyText"/>
      </w:pPr>
      <w:r w:rsidRPr="00171E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65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71EE5" w:rsidP="00171EE5"/>
    <w:sectPr w:rsidSect="00171E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E5" w:rsidRPr="0052170F" w:rsidP="00521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0F" w:rsidP="00171E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70F" w:rsidP="00171E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170F" w:rsidP="00171E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1EE5" w:rsidRPr="0052170F" w:rsidP="00521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70F" w:rsidRPr="002D2AF8" w:rsidP="00171E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ICTTEN502 Design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2170F" w:rsidP="00171E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620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89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1E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1E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1E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1E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1E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1E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1E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1E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1E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1E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1EE5"/>
  </w:style>
  <w:style w:type="character" w:customStyle="1" w:styleId="Heading1Char">
    <w:name w:val="Heading 1 Char"/>
    <w:basedOn w:val="DefaultParagraphFont"/>
    <w:link w:val="Heading1"/>
    <w:rsid w:val="00171E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1E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1E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1E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1EE5"/>
    <w:rPr>
      <w:b/>
      <w:spacing w:val="0"/>
    </w:rPr>
  </w:style>
  <w:style w:type="character" w:styleId="Emphasis">
    <w:name w:val="Emphasis"/>
    <w:basedOn w:val="DefaultParagraphFont"/>
    <w:qFormat/>
    <w:rsid w:val="00171EE5"/>
    <w:rPr>
      <w:i/>
    </w:rPr>
  </w:style>
  <w:style w:type="paragraph" w:customStyle="1" w:styleId="SuperHeading">
    <w:name w:val="SuperHeading"/>
    <w:basedOn w:val="Normal"/>
    <w:rsid w:val="00171E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1E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1E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1E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1E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1E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1E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1E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1E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1E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1E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1E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1E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1E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1E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1E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1E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1E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1E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1E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1E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1E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1E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1E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1E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1E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1E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1E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1E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1E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1E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1E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1E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1E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1E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1E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1EE5"/>
  </w:style>
  <w:style w:type="paragraph" w:styleId="TableofFigures">
    <w:name w:val="table of figures"/>
    <w:basedOn w:val="Normal"/>
    <w:next w:val="Normal"/>
    <w:semiHidden/>
    <w:rsid w:val="00171E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1E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1EE5"/>
    <w:rPr>
      <w:rFonts w:ascii="Wingdings" w:hAnsi="Wingdings"/>
    </w:rPr>
  </w:style>
  <w:style w:type="paragraph" w:customStyle="1" w:styleId="TableHeading">
    <w:name w:val="Table Heading"/>
    <w:basedOn w:val="HeadingBase"/>
    <w:rsid w:val="00171E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1EE5"/>
    <w:rPr>
      <w:color w:val="0033CC"/>
      <w:u w:val="none"/>
    </w:rPr>
  </w:style>
  <w:style w:type="paragraph" w:customStyle="1" w:styleId="BodyTextRight">
    <w:name w:val="Body Text Right"/>
    <w:basedOn w:val="BodyText"/>
    <w:rsid w:val="00171E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1E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1E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1E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1E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1E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1EE5"/>
    <w:rPr>
      <w:sz w:val="32"/>
    </w:rPr>
  </w:style>
  <w:style w:type="paragraph" w:customStyle="1" w:styleId="HeadingProcedure">
    <w:name w:val="Heading Procedure"/>
    <w:basedOn w:val="HeadingBase"/>
    <w:next w:val="Normal"/>
    <w:rsid w:val="00171E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1EE5"/>
    <w:pPr>
      <w:spacing w:before="60" w:after="60"/>
    </w:pPr>
  </w:style>
  <w:style w:type="paragraph" w:styleId="ListContinue">
    <w:name w:val="List Continue"/>
    <w:basedOn w:val="List"/>
    <w:rsid w:val="00171EE5"/>
    <w:pPr>
      <w:ind w:firstLine="0"/>
    </w:pPr>
  </w:style>
  <w:style w:type="paragraph" w:customStyle="1" w:styleId="ListNote">
    <w:name w:val="List Note"/>
    <w:basedOn w:val="List"/>
    <w:rsid w:val="00171E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1E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1E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1EE5"/>
    <w:rPr>
      <w:rFonts w:ascii="Courier New" w:hAnsi="Courier New"/>
    </w:rPr>
  </w:style>
  <w:style w:type="paragraph" w:customStyle="1" w:styleId="NoteBullet">
    <w:name w:val="Note Bullet"/>
    <w:basedOn w:val="Note"/>
    <w:rsid w:val="00171E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1E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1E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1E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1E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1E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1E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1EE5"/>
    <w:rPr>
      <w:b/>
      <w:smallCaps/>
    </w:rPr>
  </w:style>
  <w:style w:type="paragraph" w:customStyle="1" w:styleId="TableListNumber">
    <w:name w:val="Table List Number"/>
    <w:basedOn w:val="ListNumber"/>
    <w:rsid w:val="00171E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1E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1EE5"/>
    <w:pPr>
      <w:numPr>
        <w:numId w:val="8"/>
      </w:numPr>
    </w:pPr>
  </w:style>
  <w:style w:type="paragraph" w:customStyle="1" w:styleId="ListAlpha2">
    <w:name w:val="List Alpha 2"/>
    <w:basedOn w:val="List2"/>
    <w:rsid w:val="00171EE5"/>
    <w:pPr>
      <w:numPr>
        <w:numId w:val="7"/>
      </w:numPr>
    </w:pPr>
  </w:style>
  <w:style w:type="paragraph" w:styleId="List2">
    <w:name w:val="List 2"/>
    <w:basedOn w:val="BodyText"/>
    <w:rsid w:val="00171E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1E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1E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1E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1E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1E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1EE5"/>
    <w:pPr>
      <w:numPr>
        <w:numId w:val="3"/>
      </w:numPr>
    </w:pPr>
  </w:style>
  <w:style w:type="paragraph" w:styleId="ListContinue2">
    <w:name w:val="List Continue 2"/>
    <w:basedOn w:val="List2"/>
    <w:rsid w:val="00171EE5"/>
    <w:pPr>
      <w:ind w:firstLine="0"/>
    </w:pPr>
  </w:style>
  <w:style w:type="paragraph" w:styleId="ListContinue3">
    <w:name w:val="List Continue 3"/>
    <w:basedOn w:val="List3"/>
    <w:rsid w:val="00171EE5"/>
    <w:pPr>
      <w:ind w:left="1021" w:firstLine="0"/>
    </w:pPr>
  </w:style>
  <w:style w:type="paragraph" w:styleId="ListContinue4">
    <w:name w:val="List Continue 4"/>
    <w:basedOn w:val="List4"/>
    <w:rsid w:val="00171EE5"/>
    <w:pPr>
      <w:ind w:firstLine="0"/>
    </w:pPr>
  </w:style>
  <w:style w:type="paragraph" w:styleId="ListContinue5">
    <w:name w:val="List Continue 5"/>
    <w:basedOn w:val="List5"/>
    <w:rsid w:val="00171EE5"/>
    <w:pPr>
      <w:ind w:firstLine="0"/>
    </w:pPr>
  </w:style>
  <w:style w:type="paragraph" w:styleId="ListNumber3">
    <w:name w:val="List Number 3"/>
    <w:basedOn w:val="List3"/>
    <w:rsid w:val="00171EE5"/>
    <w:pPr>
      <w:numPr>
        <w:numId w:val="4"/>
      </w:numPr>
    </w:pPr>
  </w:style>
  <w:style w:type="paragraph" w:styleId="ListNumber4">
    <w:name w:val="List Number 4"/>
    <w:basedOn w:val="List4"/>
    <w:rsid w:val="00171EE5"/>
    <w:pPr>
      <w:numPr>
        <w:numId w:val="5"/>
      </w:numPr>
    </w:pPr>
  </w:style>
  <w:style w:type="paragraph" w:styleId="ListNumber5">
    <w:name w:val="List Number 5"/>
    <w:basedOn w:val="List5"/>
    <w:rsid w:val="00171EE5"/>
    <w:pPr>
      <w:numPr>
        <w:numId w:val="6"/>
      </w:numPr>
    </w:pPr>
  </w:style>
  <w:style w:type="paragraph" w:styleId="BlockText">
    <w:name w:val="Block Text"/>
    <w:basedOn w:val="Normal"/>
    <w:rsid w:val="00171E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1E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1EE5"/>
    <w:rPr>
      <w:sz w:val="16"/>
      <w:vertAlign w:val="superscript"/>
    </w:rPr>
  </w:style>
  <w:style w:type="character" w:customStyle="1" w:styleId="Symbols">
    <w:name w:val="Symbols"/>
    <w:basedOn w:val="DefaultParagraphFont"/>
    <w:rsid w:val="00171EE5"/>
    <w:rPr>
      <w:rFonts w:ascii="Symbol" w:hAnsi="Symbol"/>
    </w:rPr>
  </w:style>
  <w:style w:type="character" w:customStyle="1" w:styleId="MenuOptions">
    <w:name w:val="Menu Options"/>
    <w:basedOn w:val="DefaultParagraphFont"/>
    <w:rsid w:val="00171E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1EE5"/>
    <w:rPr>
      <w:b/>
    </w:rPr>
  </w:style>
  <w:style w:type="character" w:customStyle="1" w:styleId="Underlined">
    <w:name w:val="Underlined"/>
    <w:basedOn w:val="DefaultParagraphFont"/>
    <w:rsid w:val="00171EE5"/>
    <w:rPr>
      <w:u w:val="single"/>
    </w:rPr>
  </w:style>
  <w:style w:type="paragraph" w:customStyle="1" w:styleId="TableBodyTextRight">
    <w:name w:val="Table Body Text Right"/>
    <w:basedOn w:val="TableBodyText"/>
    <w:rsid w:val="00171E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1EE5"/>
    <w:rPr>
      <w:sz w:val="18"/>
    </w:rPr>
  </w:style>
  <w:style w:type="paragraph" w:customStyle="1" w:styleId="BodySmallRight">
    <w:name w:val="Body Small Right"/>
    <w:basedOn w:val="BodyTextRight"/>
    <w:rsid w:val="00171EE5"/>
    <w:rPr>
      <w:sz w:val="18"/>
      <w:szCs w:val="18"/>
    </w:rPr>
  </w:style>
  <w:style w:type="paragraph" w:customStyle="1" w:styleId="MarginEdition">
    <w:name w:val="Margin Edition"/>
    <w:basedOn w:val="MarginNote"/>
    <w:rsid w:val="00171E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1EE5"/>
    <w:rPr>
      <w:sz w:val="2"/>
      <w:szCs w:val="2"/>
    </w:rPr>
  </w:style>
  <w:style w:type="character" w:customStyle="1" w:styleId="Small">
    <w:name w:val="Small"/>
    <w:basedOn w:val="DefaultParagraphFont"/>
    <w:rsid w:val="00171EE5"/>
    <w:rPr>
      <w:sz w:val="16"/>
    </w:rPr>
  </w:style>
  <w:style w:type="paragraph" w:customStyle="1" w:styleId="WideTable">
    <w:name w:val="Wide Table"/>
    <w:basedOn w:val="Normal"/>
    <w:rsid w:val="00171E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1EE5"/>
  </w:style>
  <w:style w:type="paragraph" w:styleId="Quote">
    <w:name w:val="Quote"/>
    <w:basedOn w:val="Heading1"/>
    <w:link w:val="QuoteChar"/>
    <w:qFormat/>
    <w:rsid w:val="00171E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1E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1EE5"/>
    <w:pPr>
      <w:pageBreakBefore/>
    </w:pPr>
  </w:style>
  <w:style w:type="paragraph" w:customStyle="1" w:styleId="Border">
    <w:name w:val="Border"/>
    <w:basedOn w:val="Normal"/>
    <w:qFormat/>
    <w:rsid w:val="00171E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1E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E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E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1E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1E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1E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1E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1E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1EE5"/>
    <w:rPr>
      <w:u w:val="single"/>
    </w:rPr>
  </w:style>
  <w:style w:type="character" w:customStyle="1" w:styleId="BoldandItalics">
    <w:name w:val="Bold and Italics"/>
    <w:qFormat/>
    <w:rsid w:val="00171EE5"/>
    <w:rPr>
      <w:b/>
      <w:i/>
      <w:u w:val="none"/>
    </w:rPr>
  </w:style>
  <w:style w:type="paragraph" w:styleId="BalloonText">
    <w:name w:val="Balloon Text"/>
    <w:basedOn w:val="Normal"/>
    <w:link w:val="BalloonTextChar"/>
    <w:rsid w:val="00171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1E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1E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1E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1E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1E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1EE5"/>
    <w:pPr>
      <w:spacing w:before="0" w:after="0"/>
    </w:pPr>
  </w:style>
  <w:style w:type="paragraph" w:customStyle="1" w:styleId="BodyTextBold">
    <w:name w:val="Body Text Bold"/>
    <w:basedOn w:val="BodyText"/>
    <w:qFormat/>
    <w:rsid w:val="00171EE5"/>
    <w:rPr>
      <w:b/>
    </w:rPr>
  </w:style>
  <w:style w:type="character" w:styleId="Hyperlink">
    <w:name w:val="Hyperlink"/>
    <w:basedOn w:val="DefaultParagraphFont"/>
    <w:uiPriority w:val="99"/>
    <w:unhideWhenUsed/>
    <w:rsid w:val="00521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5101</Characters>
  <Application>Microsoft Office Word</Application>
  <DocSecurity>0</DocSecurity>
  <Lines>182</Lines>
  <Paragraphs>96</Paragraphs>
  <ScaleCrop>false</ScaleCrop>
  <Company>Author-it Software Corporation Ltd.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ICTTEN502 Design a telecommunications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2020-10-02T06:38:00Z</dcterms:created>
  <dcterms:modified xsi:type="dcterms:W3CDTF">2020-10-02T06:38:00Z</dcterms:modified>
</cp:coreProperties>
</file>