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6BB" w:rsidP="00610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ICTTEN435 Solve electrical-based telecommunications circuitry and cabling problems</w:t>
      </w:r>
      <w:r>
        <w:fldChar w:fldCharType="end"/>
      </w:r>
    </w:p>
    <w:p w:rsidR="006106BB" w:rsidP="006106BB">
      <w:pPr>
        <w:pStyle w:val="Version"/>
        <w:sectPr w:rsidSect="00950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5F0" w:rsidP="009505F0">
      <w:pPr>
        <w:pStyle w:val="SuperHeading"/>
      </w:pPr>
      <w:r w:rsidRPr="009505F0">
        <w:t>ICTTEN435 Solve electrical-based telecommunications circuitry and cabling problems</w:t>
      </w:r>
    </w:p>
    <w:p w:rsidR="00000000" w:rsidRPr="009505F0" w:rsidP="009505F0">
      <w:pPr>
        <w:pStyle w:val="Heading1"/>
      </w:pPr>
      <w:bookmarkStart w:id="1" w:name="O_1043293"/>
      <w:bookmarkEnd w:id="1"/>
      <w:r w:rsidRPr="009505F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505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BodyText"/>
            </w:pPr>
            <w:r w:rsidRPr="009505F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rPr>
                <w:rStyle w:val="SpecialBold"/>
              </w:rPr>
              <w:t>Comments</w:t>
            </w:r>
          </w:p>
        </w:tc>
      </w:tr>
      <w:tr w:rsidTr="009505F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BodyText"/>
            </w:pPr>
            <w:r w:rsidRPr="009505F0">
              <w:t>This version released with ICT Information and Communications Technology Training Package Version 5.0.</w:t>
            </w:r>
          </w:p>
        </w:tc>
      </w:tr>
    </w:tbl>
    <w:p w:rsidR="006106BB" w:rsidP="009505F0">
      <w:pPr>
        <w:pStyle w:val="BodyText"/>
      </w:pPr>
    </w:p>
    <w:p w:rsidR="006106BB" w:rsidP="009505F0">
      <w:pPr>
        <w:pStyle w:val="BodyText"/>
      </w:pPr>
    </w:p>
    <w:p w:rsidR="00000000" w:rsidRPr="009505F0" w:rsidP="009505F0">
      <w:pPr>
        <w:pStyle w:val="Heading1"/>
      </w:pPr>
      <w:bookmarkStart w:id="2" w:name="O_1043294"/>
      <w:bookmarkEnd w:id="2"/>
      <w:r w:rsidRPr="009505F0">
        <w:t>Application</w:t>
      </w:r>
    </w:p>
    <w:p w:rsidR="00000000" w:rsidRPr="009505F0" w:rsidP="006106BB">
      <w:pPr>
        <w:pStyle w:val="BodyText"/>
      </w:pPr>
      <w:r w:rsidRPr="009505F0">
        <w:t>This unit describes the skills and knowledge required to solve electrical-based problems encountered in analog and digital signal equipment, signal cabling and wireless networking in the telecommunications sector.</w:t>
      </w:r>
    </w:p>
    <w:p w:rsidR="00000000" w:rsidRPr="009505F0" w:rsidP="006106BB">
      <w:pPr>
        <w:pStyle w:val="BodyText"/>
      </w:pPr>
      <w:r w:rsidRPr="009505F0">
        <w:t>It applies</w:t>
      </w:r>
      <w:r w:rsidRPr="009505F0">
        <w:t xml:space="preserve"> to technicians who undertake a range of functions requiring advanced techniques in testing, fault-finding and rectification for electrical circuitry common to telecommunications signal transmission and operation. These technicians may work in domestic, co</w:t>
      </w:r>
      <w:r w:rsidRPr="009505F0">
        <w:t>mmercial or industrial situations.</w:t>
      </w:r>
    </w:p>
    <w:p w:rsidR="00000000" w:rsidRPr="009505F0" w:rsidP="006106BB">
      <w:pPr>
        <w:pStyle w:val="BodyText"/>
      </w:pPr>
      <w:r w:rsidRPr="009505F0">
        <w:t>No licensing, legislative or certification requirements apply to this unit at the time of publication.</w:t>
      </w:r>
    </w:p>
    <w:p w:rsidR="00000000" w:rsidRPr="009505F0" w:rsidP="009505F0">
      <w:pPr>
        <w:pStyle w:val="Heading1"/>
      </w:pPr>
      <w:bookmarkStart w:id="3" w:name="O_1043295"/>
      <w:bookmarkEnd w:id="3"/>
      <w:r w:rsidRPr="009505F0">
        <w:t>Pre-requisite Unit</w:t>
      </w:r>
    </w:p>
    <w:p w:rsidR="00000000" w:rsidRPr="009505F0" w:rsidP="006106BB">
      <w:pPr>
        <w:pStyle w:val="BodyText"/>
      </w:pPr>
      <w:r w:rsidRPr="009505F0">
        <w:t>ICTTEN208 Use electrical skills when working with telecommunications networks</w:t>
      </w:r>
    </w:p>
    <w:p w:rsidR="00000000" w:rsidRPr="009505F0" w:rsidP="009505F0">
      <w:pPr>
        <w:pStyle w:val="Heading1"/>
      </w:pPr>
      <w:bookmarkStart w:id="4" w:name="O_1043297"/>
      <w:bookmarkEnd w:id="4"/>
      <w:r w:rsidRPr="009505F0">
        <w:t>Unit Sector</w:t>
      </w:r>
    </w:p>
    <w:p w:rsidR="00000000" w:rsidRPr="009505F0" w:rsidP="006106BB">
      <w:pPr>
        <w:pStyle w:val="BodyText"/>
      </w:pPr>
      <w:r w:rsidRPr="009505F0">
        <w:t>Telecommunications – Telecommunications Network Engineering</w:t>
      </w:r>
    </w:p>
    <w:p w:rsidR="00000000" w:rsidRPr="009505F0" w:rsidP="009505F0">
      <w:pPr>
        <w:pStyle w:val="Heading1"/>
      </w:pPr>
      <w:bookmarkStart w:id="5" w:name="O_1043298"/>
      <w:bookmarkEnd w:id="5"/>
      <w:r w:rsidRPr="009505F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BodyText"/>
            </w:pPr>
            <w:r w:rsidRPr="009505F0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rPr>
                <w:rStyle w:val="SpecialBold"/>
              </w:rPr>
              <w:t>PERFORMANCE CRITERIA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BodyText"/>
            </w:pPr>
            <w:r w:rsidRPr="009505F0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 xml:space="preserve">1. Prepare to solve problems within given telecommunications </w:t>
            </w:r>
            <w:r w:rsidRPr="009505F0">
              <w:t>circuitry/cable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BodyText"/>
            </w:pPr>
            <w:r w:rsidRPr="009505F0">
              <w:t>1.1 Determine need to test live or isolate circuitry</w:t>
            </w:r>
          </w:p>
          <w:p w:rsidR="00000000" w:rsidRPr="009505F0" w:rsidP="009505F0">
            <w:pPr>
              <w:pStyle w:val="BodyText"/>
            </w:pPr>
            <w:r w:rsidRPr="009505F0">
              <w:t>1.2 Use specifications or job</w:t>
            </w:r>
            <w:r w:rsidRPr="009505F0">
              <w:t xml:space="preserve"> documentation to verify circuit/signal </w:t>
            </w:r>
            <w:r w:rsidRPr="009505F0">
              <w:t>parameters that are to be measured for a given problem</w:t>
            </w:r>
          </w:p>
          <w:p w:rsidR="00000000" w:rsidRPr="009505F0" w:rsidP="009505F0">
            <w:pPr>
              <w:pStyle w:val="BodyText"/>
            </w:pPr>
            <w:r w:rsidRPr="009505F0">
              <w:t xml:space="preserve">1.3 Select appropriate test equipment and measure output voltage of digital device for </w:t>
            </w:r>
            <w:r w:rsidRPr="009505F0">
              <w:rPr>
                <w:rStyle w:val="Emphasis"/>
              </w:rPr>
              <w:t>high</w:t>
            </w:r>
            <w:r w:rsidRPr="009505F0">
              <w:t xml:space="preserve"> and </w:t>
            </w:r>
            <w:r w:rsidRPr="009505F0">
              <w:rPr>
                <w:rStyle w:val="Emphasis"/>
              </w:rPr>
              <w:t>low</w:t>
            </w:r>
            <w:r w:rsidRPr="009505F0">
              <w:t xml:space="preserve"> logic states</w:t>
            </w:r>
          </w:p>
          <w:p w:rsidR="00000000" w:rsidRPr="009505F0" w:rsidP="009505F0">
            <w:pPr>
              <w:pStyle w:val="BodyText"/>
            </w:pPr>
            <w:r w:rsidRPr="009505F0">
              <w:t>1.4 Identify by calculation or given specificati</w:t>
            </w:r>
            <w:r w:rsidRPr="009505F0">
              <w:t xml:space="preserve">ons and record expected values within given electrical circuit </w:t>
            </w:r>
          </w:p>
          <w:p w:rsidR="00000000" w:rsidRPr="009505F0" w:rsidP="009505F0">
            <w:pPr>
              <w:pStyle w:val="BodyText"/>
            </w:pPr>
            <w:r w:rsidRPr="009505F0">
              <w:t>1.5 Determine appropriate fault-finding technique to be used for given problem</w:t>
            </w:r>
          </w:p>
          <w:p w:rsidR="00000000" w:rsidRPr="009505F0" w:rsidP="009505F0">
            <w:pPr>
              <w:pStyle w:val="BodyText"/>
            </w:pPr>
            <w:r w:rsidRPr="009505F0">
              <w:t>1.6 Select appropriate test equipment and measure circuit according to methodologies already determined</w:t>
            </w:r>
          </w:p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1.7 Selec</w:t>
            </w:r>
            <w:r w:rsidRPr="009505F0">
              <w:t>t and source required hand tools/equipment for problem-solving telecommunications circuitry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2. Test and record electrical operating parameters within given telecommunications circuitry/cable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BodyText"/>
            </w:pPr>
            <w:r w:rsidRPr="009505F0">
              <w:t>2.1 Apply work health and safety (WHS) procedures to given task</w:t>
            </w:r>
          </w:p>
          <w:p w:rsidR="00000000" w:rsidRPr="009505F0" w:rsidP="009505F0">
            <w:pPr>
              <w:pStyle w:val="BodyText"/>
            </w:pPr>
            <w:r w:rsidRPr="009505F0">
              <w:t>2.2 Isolate circuitry from live source when risk process has indicated that action be taken</w:t>
            </w:r>
          </w:p>
          <w:p w:rsidR="00000000" w:rsidRPr="009505F0" w:rsidP="009505F0">
            <w:pPr>
              <w:pStyle w:val="BodyText"/>
            </w:pPr>
            <w:r w:rsidRPr="009505F0">
              <w:t>2.3 Connect appropriate test devices within electrical circuit to obtain operational measurements as pre-determined</w:t>
            </w:r>
          </w:p>
          <w:p w:rsidR="00000000" w:rsidRPr="009505F0" w:rsidP="009505F0">
            <w:pPr>
              <w:pStyle w:val="BodyText"/>
            </w:pPr>
            <w:r w:rsidRPr="009505F0">
              <w:t>2.4 Reduce circuit path following accepted fault</w:t>
            </w:r>
            <w:r w:rsidRPr="009505F0">
              <w:t>-finding methodologies and test</w:t>
            </w:r>
          </w:p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2.5 Record measured results obtained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3. Analyse and report findings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BodyText"/>
            </w:pPr>
            <w:r w:rsidRPr="009505F0">
              <w:t>3.1 Analyse results obtained against specifications and parameters provided</w:t>
            </w:r>
          </w:p>
          <w:p w:rsidR="00000000" w:rsidRPr="009505F0" w:rsidP="009505F0">
            <w:pPr>
              <w:pStyle w:val="BodyText"/>
            </w:pPr>
            <w:r w:rsidRPr="009505F0">
              <w:t>3.2 Determine appropriate circuits and actions to rectify circuitry necessary t</w:t>
            </w:r>
            <w:r w:rsidRPr="009505F0">
              <w:t>o resolve given problem</w:t>
            </w:r>
          </w:p>
          <w:p w:rsidR="00000000" w:rsidRPr="009505F0" w:rsidP="009505F0">
            <w:pPr>
              <w:pStyle w:val="BodyText"/>
            </w:pPr>
            <w:r w:rsidRPr="009505F0">
              <w:t>3.3 Supply customer with report on fault/s and options to resolve issue/s</w:t>
            </w:r>
          </w:p>
        </w:tc>
      </w:tr>
    </w:tbl>
    <w:p w:rsidR="00000000" w:rsidRPr="009505F0" w:rsidP="009505F0">
      <w:pPr>
        <w:pStyle w:val="BodyText"/>
      </w:pPr>
    </w:p>
    <w:p w:rsidR="00000000" w:rsidRPr="009505F0" w:rsidP="009505F0">
      <w:pPr>
        <w:pStyle w:val="AllowPageBreak"/>
      </w:pPr>
    </w:p>
    <w:p w:rsidR="00000000" w:rsidRPr="009505F0" w:rsidP="009505F0">
      <w:pPr>
        <w:pStyle w:val="Heading1"/>
      </w:pPr>
      <w:bookmarkStart w:id="6" w:name="O_1043299"/>
      <w:bookmarkEnd w:id="6"/>
      <w:r w:rsidRPr="009505F0">
        <w:t>Foundation Skills</w:t>
      </w:r>
    </w:p>
    <w:p w:rsidR="00000000" w:rsidRPr="006106BB" w:rsidP="006106BB">
      <w:pPr>
        <w:pStyle w:val="BodyText"/>
        <w:rPr>
          <w:i/>
        </w:rPr>
      </w:pPr>
      <w:r w:rsidRPr="006106BB">
        <w:rPr>
          <w:rStyle w:val="Emphasis"/>
        </w:rPr>
        <w:t>This section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4"/>
        <w:gridCol w:w="7854"/>
      </w:tblGrid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BodyText"/>
            </w:pPr>
            <w:r w:rsidRPr="009505F0">
              <w:rPr>
                <w:rStyle w:val="SpecialBold"/>
              </w:rPr>
              <w:t>Skill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rPr>
                <w:rStyle w:val="SpecialBold"/>
              </w:rPr>
              <w:t>Description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Reading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ListBullet"/>
              <w:rPr>
                <w:lang w:val="en-NZ"/>
              </w:rPr>
            </w:pPr>
            <w:r w:rsidRPr="009505F0">
              <w:t>Reads and responds to complex workplace information contained in sp</w:t>
            </w:r>
            <w:r w:rsidRPr="009505F0">
              <w:t>ecification manuals and standards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Writing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ListBullet"/>
              <w:rPr>
                <w:lang w:val="en-NZ"/>
              </w:rPr>
            </w:pPr>
            <w:r w:rsidRPr="009505F0">
              <w:t>Writes reports for customer on complex issues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Oral Communication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ListBullet"/>
              <w:rPr>
                <w:lang w:val="en-NZ"/>
              </w:rPr>
            </w:pPr>
            <w:r w:rsidRPr="009505F0">
              <w:t>Uses oral communication skills to participate in workplace teams and to liaise with customers and stakeholders.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Numeracy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ListBullet"/>
            </w:pPr>
            <w:r w:rsidRPr="009505F0">
              <w:t xml:space="preserve">Calculates with whole numbers, decimals and percentages for work </w:t>
            </w:r>
          </w:p>
          <w:p w:rsidR="00000000" w:rsidRPr="009505F0" w:rsidP="009505F0">
            <w:pPr>
              <w:pStyle w:val="ListBullet"/>
            </w:pPr>
            <w:r w:rsidRPr="009505F0">
              <w:t>Uses common functions of a scientific calculator for work</w:t>
            </w:r>
          </w:p>
          <w:p w:rsidR="00000000" w:rsidP="009505F0">
            <w:pPr>
              <w:pStyle w:val="ListBullet"/>
              <w:rPr>
                <w:lang w:val="en-NZ"/>
              </w:rPr>
            </w:pPr>
            <w:r w:rsidRPr="009505F0">
              <w:t>Uses and calculate with complex measurements for work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Learning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ListBullet"/>
            </w:pPr>
            <w:r w:rsidRPr="009505F0">
              <w:t>Uses strategies for work-related learning</w:t>
            </w:r>
          </w:p>
          <w:p w:rsidR="00000000" w:rsidP="009505F0">
            <w:pPr>
              <w:pStyle w:val="ListBullet"/>
              <w:rPr>
                <w:lang w:val="en-NZ"/>
              </w:rPr>
            </w:pPr>
            <w:r w:rsidRPr="009505F0">
              <w:t>Plans and manages complex</w:t>
            </w:r>
            <w:r w:rsidRPr="009505F0">
              <w:t xml:space="preserve"> workplace tasks</w:t>
            </w:r>
          </w:p>
        </w:tc>
      </w:tr>
      <w:tr w:rsidTr="009505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F0">
            <w:pPr>
              <w:pStyle w:val="BodyText"/>
              <w:rPr>
                <w:lang w:val="en-NZ"/>
              </w:rPr>
            </w:pPr>
            <w:r w:rsidRPr="009505F0">
              <w:t>Get the work done</w:t>
            </w:r>
          </w:p>
        </w:tc>
        <w:tc>
          <w:tcPr>
            <w:tcW w:w="7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F0" w:rsidP="009505F0">
            <w:pPr>
              <w:pStyle w:val="ListBullet"/>
            </w:pPr>
            <w:r w:rsidRPr="009505F0">
              <w:t>Works logically and systematically to undertake clearly defined tasks</w:t>
            </w:r>
          </w:p>
          <w:p w:rsidR="00000000" w:rsidRPr="009505F0" w:rsidP="009505F0">
            <w:pPr>
              <w:pStyle w:val="ListBullet"/>
            </w:pPr>
            <w:r w:rsidRPr="009505F0">
              <w:t>Analyses task requirements to decide on appropriate equipment and practices</w:t>
            </w:r>
          </w:p>
          <w:p w:rsidR="00000000" w:rsidRPr="009505F0" w:rsidP="009505F0">
            <w:pPr>
              <w:pStyle w:val="ListBullet"/>
            </w:pPr>
            <w:r w:rsidRPr="009505F0">
              <w:t>Applies problem-solving processes to locate and resolve faults, and revie</w:t>
            </w:r>
            <w:r w:rsidRPr="009505F0">
              <w:t>ws impact of decisions</w:t>
            </w:r>
          </w:p>
          <w:p w:rsidR="00000000" w:rsidRPr="009505F0" w:rsidP="009505F0">
            <w:pPr>
              <w:pStyle w:val="ListBullet"/>
            </w:pPr>
            <w:r w:rsidRPr="009505F0">
              <w:t>Determines WHS and risk mitigation required for given tasks</w:t>
            </w:r>
          </w:p>
        </w:tc>
      </w:tr>
    </w:tbl>
    <w:p w:rsidR="00000000" w:rsidRPr="009505F0" w:rsidP="009505F0">
      <w:pPr>
        <w:pStyle w:val="BodyText"/>
      </w:pPr>
    </w:p>
    <w:p w:rsidR="00000000" w:rsidRPr="009505F0" w:rsidP="009505F0">
      <w:pPr>
        <w:pStyle w:val="AllowPageBreak"/>
      </w:pPr>
    </w:p>
    <w:p w:rsidR="00000000" w:rsidRPr="009505F0" w:rsidP="009505F0">
      <w:pPr>
        <w:pStyle w:val="Heading1"/>
      </w:pPr>
      <w:bookmarkStart w:id="7" w:name="O_1043301"/>
      <w:bookmarkEnd w:id="7"/>
      <w:r w:rsidRPr="009505F0">
        <w:t>Unit Mapping Information</w:t>
      </w:r>
    </w:p>
    <w:p w:rsidR="00000000" w:rsidRPr="009505F0" w:rsidP="006106BB">
      <w:pPr>
        <w:pStyle w:val="BodyText"/>
      </w:pPr>
      <w:r w:rsidRPr="009505F0">
        <w:t>No equivalent unit. New unit.</w:t>
      </w:r>
    </w:p>
    <w:p w:rsidR="00000000" w:rsidRPr="009505F0" w:rsidP="009505F0">
      <w:pPr>
        <w:pStyle w:val="Heading1"/>
      </w:pPr>
      <w:bookmarkStart w:id="8" w:name="O_1043308"/>
      <w:bookmarkEnd w:id="8"/>
      <w:r w:rsidRPr="009505F0">
        <w:t>Links</w:t>
      </w:r>
    </w:p>
    <w:p w:rsidR="00000000" w:rsidRPr="009505F0" w:rsidP="006106BB">
      <w:pPr>
        <w:pStyle w:val="BodyText"/>
      </w:pPr>
      <w:r w:rsidRPr="009505F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2E3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05F0" w:rsidP="009505F0"/>
    <w:sectPr w:rsidSect="009505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0" w:rsidRPr="006106BB" w:rsidP="00610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BB" w:rsidP="00950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6BB" w:rsidP="00950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06BB" w:rsidP="00950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5F0" w:rsidRPr="006106BB" w:rsidP="00610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BB" w:rsidRPr="002D2AF8" w:rsidP="00950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ICTTEN435 Solve electrical-based telecommunications circuitry and cabling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106BB" w:rsidP="00950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2CC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58D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5F0"/>
  </w:style>
  <w:style w:type="character" w:customStyle="1" w:styleId="Heading1Char">
    <w:name w:val="Heading 1 Char"/>
    <w:basedOn w:val="DefaultParagraphFont"/>
    <w:link w:val="Heading1"/>
    <w:rsid w:val="00950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5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5F0"/>
    <w:rPr>
      <w:b/>
      <w:spacing w:val="0"/>
    </w:rPr>
  </w:style>
  <w:style w:type="character" w:styleId="Emphasis">
    <w:name w:val="Emphasis"/>
    <w:basedOn w:val="DefaultParagraphFont"/>
    <w:qFormat/>
    <w:rsid w:val="009505F0"/>
    <w:rPr>
      <w:i/>
    </w:rPr>
  </w:style>
  <w:style w:type="paragraph" w:customStyle="1" w:styleId="SuperHeading">
    <w:name w:val="SuperHeading"/>
    <w:basedOn w:val="Normal"/>
    <w:rsid w:val="00950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5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5F0"/>
  </w:style>
  <w:style w:type="paragraph" w:styleId="TableofFigures">
    <w:name w:val="table of figures"/>
    <w:basedOn w:val="Normal"/>
    <w:next w:val="Normal"/>
    <w:semiHidden/>
    <w:rsid w:val="00950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5F0"/>
    <w:rPr>
      <w:rFonts w:ascii="Wingdings" w:hAnsi="Wingdings"/>
    </w:rPr>
  </w:style>
  <w:style w:type="paragraph" w:customStyle="1" w:styleId="TableHeading">
    <w:name w:val="Table Heading"/>
    <w:basedOn w:val="HeadingBase"/>
    <w:rsid w:val="00950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5F0"/>
    <w:rPr>
      <w:color w:val="0033CC"/>
      <w:u w:val="none"/>
    </w:rPr>
  </w:style>
  <w:style w:type="paragraph" w:customStyle="1" w:styleId="BodyTextRight">
    <w:name w:val="Body Text Right"/>
    <w:basedOn w:val="BodyText"/>
    <w:rsid w:val="00950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5F0"/>
    <w:rPr>
      <w:sz w:val="32"/>
    </w:rPr>
  </w:style>
  <w:style w:type="paragraph" w:customStyle="1" w:styleId="HeadingProcedure">
    <w:name w:val="Heading Procedure"/>
    <w:basedOn w:val="HeadingBase"/>
    <w:next w:val="Normal"/>
    <w:rsid w:val="00950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5F0"/>
    <w:pPr>
      <w:spacing w:before="60" w:after="60"/>
    </w:pPr>
  </w:style>
  <w:style w:type="paragraph" w:styleId="ListContinue">
    <w:name w:val="List Continue"/>
    <w:basedOn w:val="List"/>
    <w:rsid w:val="009505F0"/>
    <w:pPr>
      <w:ind w:firstLine="0"/>
    </w:pPr>
  </w:style>
  <w:style w:type="paragraph" w:customStyle="1" w:styleId="ListNote">
    <w:name w:val="List Note"/>
    <w:basedOn w:val="List"/>
    <w:rsid w:val="00950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5F0"/>
    <w:rPr>
      <w:rFonts w:ascii="Courier New" w:hAnsi="Courier New"/>
    </w:rPr>
  </w:style>
  <w:style w:type="paragraph" w:customStyle="1" w:styleId="NoteBullet">
    <w:name w:val="Note Bullet"/>
    <w:basedOn w:val="Note"/>
    <w:rsid w:val="00950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5F0"/>
    <w:rPr>
      <w:b/>
      <w:smallCaps/>
    </w:rPr>
  </w:style>
  <w:style w:type="paragraph" w:customStyle="1" w:styleId="TableListNumber">
    <w:name w:val="Table List Number"/>
    <w:basedOn w:val="ListNumber"/>
    <w:rsid w:val="00950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5F0"/>
    <w:pPr>
      <w:numPr>
        <w:numId w:val="8"/>
      </w:numPr>
    </w:pPr>
  </w:style>
  <w:style w:type="paragraph" w:customStyle="1" w:styleId="ListAlpha2">
    <w:name w:val="List Alpha 2"/>
    <w:basedOn w:val="List2"/>
    <w:rsid w:val="009505F0"/>
    <w:pPr>
      <w:numPr>
        <w:numId w:val="7"/>
      </w:numPr>
    </w:pPr>
  </w:style>
  <w:style w:type="paragraph" w:styleId="List2">
    <w:name w:val="List 2"/>
    <w:basedOn w:val="BodyText"/>
    <w:rsid w:val="00950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5F0"/>
    <w:pPr>
      <w:numPr>
        <w:numId w:val="3"/>
      </w:numPr>
    </w:pPr>
  </w:style>
  <w:style w:type="paragraph" w:styleId="ListContinue2">
    <w:name w:val="List Continue 2"/>
    <w:basedOn w:val="List2"/>
    <w:rsid w:val="009505F0"/>
    <w:pPr>
      <w:ind w:firstLine="0"/>
    </w:pPr>
  </w:style>
  <w:style w:type="paragraph" w:styleId="ListContinue3">
    <w:name w:val="List Continue 3"/>
    <w:basedOn w:val="List3"/>
    <w:rsid w:val="009505F0"/>
    <w:pPr>
      <w:ind w:left="1021" w:firstLine="0"/>
    </w:pPr>
  </w:style>
  <w:style w:type="paragraph" w:styleId="ListContinue4">
    <w:name w:val="List Continue 4"/>
    <w:basedOn w:val="List4"/>
    <w:rsid w:val="009505F0"/>
    <w:pPr>
      <w:ind w:firstLine="0"/>
    </w:pPr>
  </w:style>
  <w:style w:type="paragraph" w:styleId="ListContinue5">
    <w:name w:val="List Continue 5"/>
    <w:basedOn w:val="List5"/>
    <w:rsid w:val="009505F0"/>
    <w:pPr>
      <w:ind w:firstLine="0"/>
    </w:pPr>
  </w:style>
  <w:style w:type="paragraph" w:styleId="ListNumber3">
    <w:name w:val="List Number 3"/>
    <w:basedOn w:val="List3"/>
    <w:rsid w:val="009505F0"/>
    <w:pPr>
      <w:numPr>
        <w:numId w:val="4"/>
      </w:numPr>
    </w:pPr>
  </w:style>
  <w:style w:type="paragraph" w:styleId="ListNumber4">
    <w:name w:val="List Number 4"/>
    <w:basedOn w:val="List4"/>
    <w:rsid w:val="009505F0"/>
    <w:pPr>
      <w:numPr>
        <w:numId w:val="5"/>
      </w:numPr>
    </w:pPr>
  </w:style>
  <w:style w:type="paragraph" w:styleId="ListNumber5">
    <w:name w:val="List Number 5"/>
    <w:basedOn w:val="List5"/>
    <w:rsid w:val="009505F0"/>
    <w:pPr>
      <w:numPr>
        <w:numId w:val="6"/>
      </w:numPr>
    </w:pPr>
  </w:style>
  <w:style w:type="paragraph" w:styleId="BlockText">
    <w:name w:val="Block Text"/>
    <w:basedOn w:val="Normal"/>
    <w:rsid w:val="00950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5F0"/>
    <w:rPr>
      <w:sz w:val="16"/>
      <w:vertAlign w:val="superscript"/>
    </w:rPr>
  </w:style>
  <w:style w:type="character" w:customStyle="1" w:styleId="Symbols">
    <w:name w:val="Symbols"/>
    <w:basedOn w:val="DefaultParagraphFont"/>
    <w:rsid w:val="009505F0"/>
    <w:rPr>
      <w:rFonts w:ascii="Symbol" w:hAnsi="Symbol"/>
    </w:rPr>
  </w:style>
  <w:style w:type="character" w:customStyle="1" w:styleId="MenuOptions">
    <w:name w:val="Menu Options"/>
    <w:basedOn w:val="DefaultParagraphFont"/>
    <w:rsid w:val="00950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5F0"/>
    <w:rPr>
      <w:b/>
    </w:rPr>
  </w:style>
  <w:style w:type="character" w:customStyle="1" w:styleId="Underlined">
    <w:name w:val="Underlined"/>
    <w:basedOn w:val="DefaultParagraphFont"/>
    <w:rsid w:val="009505F0"/>
    <w:rPr>
      <w:u w:val="single"/>
    </w:rPr>
  </w:style>
  <w:style w:type="paragraph" w:customStyle="1" w:styleId="TableBodyTextRight">
    <w:name w:val="Table Body Text Right"/>
    <w:basedOn w:val="TableBodyText"/>
    <w:rsid w:val="00950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5F0"/>
    <w:rPr>
      <w:sz w:val="18"/>
    </w:rPr>
  </w:style>
  <w:style w:type="paragraph" w:customStyle="1" w:styleId="BodySmallRight">
    <w:name w:val="Body Small Right"/>
    <w:basedOn w:val="BodyTextRight"/>
    <w:rsid w:val="009505F0"/>
    <w:rPr>
      <w:sz w:val="18"/>
      <w:szCs w:val="18"/>
    </w:rPr>
  </w:style>
  <w:style w:type="paragraph" w:customStyle="1" w:styleId="MarginEdition">
    <w:name w:val="Margin Edition"/>
    <w:basedOn w:val="MarginNote"/>
    <w:rsid w:val="00950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5F0"/>
    <w:rPr>
      <w:sz w:val="2"/>
      <w:szCs w:val="2"/>
    </w:rPr>
  </w:style>
  <w:style w:type="character" w:customStyle="1" w:styleId="Small">
    <w:name w:val="Small"/>
    <w:basedOn w:val="DefaultParagraphFont"/>
    <w:rsid w:val="009505F0"/>
    <w:rPr>
      <w:sz w:val="16"/>
    </w:rPr>
  </w:style>
  <w:style w:type="paragraph" w:customStyle="1" w:styleId="WideTable">
    <w:name w:val="Wide Table"/>
    <w:basedOn w:val="Normal"/>
    <w:rsid w:val="00950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5F0"/>
  </w:style>
  <w:style w:type="paragraph" w:styleId="Quote">
    <w:name w:val="Quote"/>
    <w:basedOn w:val="Heading1"/>
    <w:link w:val="QuoteChar"/>
    <w:qFormat/>
    <w:rsid w:val="00950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5F0"/>
    <w:pPr>
      <w:pageBreakBefore/>
    </w:pPr>
  </w:style>
  <w:style w:type="paragraph" w:customStyle="1" w:styleId="Border">
    <w:name w:val="Border"/>
    <w:basedOn w:val="Normal"/>
    <w:qFormat/>
    <w:rsid w:val="00950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5F0"/>
    <w:rPr>
      <w:u w:val="single"/>
    </w:rPr>
  </w:style>
  <w:style w:type="character" w:customStyle="1" w:styleId="BoldandItalics">
    <w:name w:val="Bold and Italics"/>
    <w:qFormat/>
    <w:rsid w:val="009505F0"/>
    <w:rPr>
      <w:b/>
      <w:i/>
      <w:u w:val="none"/>
    </w:rPr>
  </w:style>
  <w:style w:type="paragraph" w:styleId="BalloonText">
    <w:name w:val="Balloon Text"/>
    <w:basedOn w:val="Normal"/>
    <w:link w:val="BalloonTextChar"/>
    <w:rsid w:val="00950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5F0"/>
    <w:pPr>
      <w:spacing w:before="0" w:after="0"/>
    </w:pPr>
  </w:style>
  <w:style w:type="paragraph" w:customStyle="1" w:styleId="BodyTextBold">
    <w:name w:val="Body Text Bold"/>
    <w:basedOn w:val="BodyText"/>
    <w:qFormat/>
    <w:rsid w:val="009505F0"/>
    <w:rPr>
      <w:b/>
    </w:rPr>
  </w:style>
  <w:style w:type="character" w:styleId="Hyperlink">
    <w:name w:val="Hyperlink"/>
    <w:basedOn w:val="DefaultParagraphFont"/>
    <w:uiPriority w:val="99"/>
    <w:unhideWhenUsed/>
    <w:rsid w:val="00610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3795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ICTTEN435 Solve electrical-based telecommunications circuitry and cabling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