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CA1" w:rsidP="00B40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ICTTEN431 Design a dense wavelength division multiplexing system</w:t>
      </w:r>
      <w:r>
        <w:fldChar w:fldCharType="end"/>
      </w:r>
    </w:p>
    <w:p w:rsidR="00B40CA1" w:rsidP="00B40CA1">
      <w:pPr>
        <w:pStyle w:val="Version"/>
        <w:sectPr w:rsidSect="008E6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E70" w:rsidP="008E6E70">
      <w:pPr>
        <w:pStyle w:val="SuperHeading"/>
      </w:pPr>
      <w:r w:rsidRPr="008E6E70">
        <w:t>Assessment Re</w:t>
      </w:r>
      <w:r w:rsidRPr="008E6E70">
        <w:t>quirements for ICTTEN431 Design a dense wavelength division multiplexing system</w:t>
      </w:r>
    </w:p>
    <w:p w:rsidR="00000000" w:rsidRPr="008E6E70" w:rsidP="008E6E70">
      <w:pPr>
        <w:pStyle w:val="Heading1"/>
      </w:pPr>
      <w:bookmarkStart w:id="1" w:name="O_766312"/>
      <w:bookmarkEnd w:id="1"/>
      <w:r w:rsidRPr="008E6E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70" w:rsidP="008E6E70">
            <w:pPr>
              <w:pStyle w:val="BodyText"/>
            </w:pPr>
            <w:r w:rsidRPr="008E6E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70">
            <w:pPr>
              <w:pStyle w:val="BodyText"/>
              <w:rPr>
                <w:lang w:val="en-NZ"/>
              </w:rPr>
            </w:pPr>
            <w:r w:rsidRPr="008E6E70">
              <w:rPr>
                <w:rStyle w:val="SpecialBold"/>
              </w:rPr>
              <w:t>Comments</w:t>
            </w:r>
          </w:p>
        </w:tc>
      </w:tr>
      <w:tr w:rsidTr="008E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70">
            <w:pPr>
              <w:pStyle w:val="BodyText"/>
              <w:rPr>
                <w:lang w:val="en-NZ"/>
              </w:rPr>
            </w:pPr>
            <w:r w:rsidRPr="008E6E70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70" w:rsidP="008E6E70">
            <w:pPr>
              <w:pStyle w:val="BodyText"/>
            </w:pPr>
            <w:r w:rsidRPr="008E6E70">
              <w:t>This version first released with ICT Information and Communications Technology Training Package Version 2.0.</w:t>
            </w:r>
          </w:p>
        </w:tc>
      </w:tr>
    </w:tbl>
    <w:p w:rsidR="00000000" w:rsidRPr="008E6E70" w:rsidP="008E6E70">
      <w:pPr>
        <w:pStyle w:val="BodyText"/>
      </w:pPr>
    </w:p>
    <w:p w:rsidR="00000000" w:rsidRPr="008E6E70" w:rsidP="008E6E70">
      <w:pPr>
        <w:pStyle w:val="AllowPageBreak"/>
      </w:pPr>
    </w:p>
    <w:p w:rsidR="00000000" w:rsidRPr="008E6E70" w:rsidP="008E6E70">
      <w:pPr>
        <w:pStyle w:val="Heading1"/>
      </w:pPr>
      <w:bookmarkStart w:id="2" w:name="O_766313"/>
      <w:bookmarkEnd w:id="2"/>
      <w:r w:rsidRPr="008E6E70">
        <w:t>Performance Evidence</w:t>
      </w:r>
    </w:p>
    <w:p w:rsidR="00000000" w:rsidRPr="008E6E70" w:rsidP="00B40CA1">
      <w:pPr>
        <w:pStyle w:val="BodyText"/>
      </w:pPr>
      <w:r w:rsidRPr="008E6E70">
        <w:t>Evidence of ability to:</w:t>
      </w:r>
    </w:p>
    <w:p w:rsidR="00000000" w:rsidRPr="008E6E70" w:rsidP="008E6E70">
      <w:pPr>
        <w:pStyle w:val="ListBullet"/>
      </w:pPr>
      <w:r w:rsidRPr="008E6E70">
        <w:t>design a dense wavelength division multiplexing (DWDM) system and associated cabling according to plans and specifications</w:t>
      </w:r>
    </w:p>
    <w:p w:rsidR="00000000" w:rsidRPr="008E6E70" w:rsidP="008E6E70">
      <w:pPr>
        <w:pStyle w:val="ListBullet"/>
      </w:pPr>
      <w:r w:rsidRPr="008E6E70">
        <w:t>design DWDM power and ground connections</w:t>
      </w:r>
    </w:p>
    <w:p w:rsidR="00000000" w:rsidRPr="008E6E70" w:rsidP="008E6E70">
      <w:pPr>
        <w:pStyle w:val="ListBullet"/>
      </w:pPr>
      <w:r w:rsidRPr="008E6E70">
        <w:t>complete and confirm installation design report.</w:t>
      </w:r>
    </w:p>
    <w:p w:rsidR="00000000" w:rsidRPr="008E6E70" w:rsidP="008E6E70">
      <w:pPr>
        <w:pStyle w:val="BodyText"/>
      </w:pPr>
    </w:p>
    <w:p w:rsidR="00000000" w:rsidRPr="008E6E70" w:rsidP="00B40CA1">
      <w:pPr>
        <w:pStyle w:val="BodyText"/>
      </w:pPr>
      <w:r w:rsidRPr="008E6E70">
        <w:t>Note: If a specific volume or frequency is not stated, then evidence must be provided at least once.</w:t>
      </w:r>
    </w:p>
    <w:p w:rsidR="00000000" w:rsidRPr="008E6E70" w:rsidP="008E6E70">
      <w:pPr>
        <w:pStyle w:val="Heading1"/>
      </w:pPr>
      <w:bookmarkStart w:id="3" w:name="O_766314"/>
      <w:bookmarkEnd w:id="3"/>
      <w:r w:rsidRPr="008E6E70">
        <w:t>Knowledge Evidence</w:t>
      </w:r>
    </w:p>
    <w:p w:rsidR="00000000" w:rsidRPr="008E6E70" w:rsidP="00B40CA1">
      <w:pPr>
        <w:pStyle w:val="BodyText"/>
      </w:pPr>
      <w:r w:rsidRPr="008E6E70">
        <w:t>To complete the unit requirements safely and effectively, the individ</w:t>
      </w:r>
      <w:r w:rsidRPr="008E6E70">
        <w:t>ual must:</w:t>
      </w:r>
    </w:p>
    <w:p w:rsidR="00000000" w:rsidRPr="008E6E70" w:rsidP="008E6E70">
      <w:pPr>
        <w:pStyle w:val="ListBullet"/>
      </w:pPr>
      <w:r w:rsidRPr="008E6E70">
        <w:t xml:space="preserve">recognise principles of operation of a DWDM </w:t>
      </w:r>
    </w:p>
    <w:p w:rsidR="00000000" w:rsidRPr="008E6E70" w:rsidP="008E6E70">
      <w:pPr>
        <w:pStyle w:val="ListBullet"/>
      </w:pPr>
      <w:r w:rsidRPr="008E6E70">
        <w:t xml:space="preserve">recognise electrostatic discharge and apply work practices to minimise damage to equipment </w:t>
      </w:r>
    </w:p>
    <w:p w:rsidR="00000000" w:rsidRPr="008E6E70" w:rsidP="008E6E70">
      <w:pPr>
        <w:pStyle w:val="ListBullet"/>
      </w:pPr>
      <w:r w:rsidRPr="008E6E70">
        <w:t>recognise and describe the function and types of optical fibre connectors and characteristics of optical fib</w:t>
      </w:r>
      <w:r w:rsidRPr="008E6E70">
        <w:t>re</w:t>
      </w:r>
    </w:p>
    <w:p w:rsidR="00000000" w:rsidRPr="008E6E70" w:rsidP="008E6E70">
      <w:pPr>
        <w:pStyle w:val="ListBullet"/>
      </w:pPr>
      <w:r w:rsidRPr="008E6E70">
        <w:t>describe specific work health and safety (WHS) requirements that impact the safe inspection of optical connectors</w:t>
      </w:r>
    </w:p>
    <w:p w:rsidR="00000000" w:rsidRPr="008E6E70" w:rsidP="008E6E70">
      <w:pPr>
        <w:pStyle w:val="ListBullet"/>
      </w:pPr>
      <w:r w:rsidRPr="008E6E70">
        <w:t>recognise and apply principles of safe measurement of optical power for laser transmission systems</w:t>
      </w:r>
    </w:p>
    <w:p w:rsidR="00000000" w:rsidRPr="008E6E70" w:rsidP="008E6E70">
      <w:pPr>
        <w:pStyle w:val="ListBullet"/>
      </w:pPr>
      <w:r w:rsidRPr="008E6E70">
        <w:t>describe tools and ancillary equipment c</w:t>
      </w:r>
      <w:r w:rsidRPr="008E6E70">
        <w:t>ommonly used for DWDM systems</w:t>
      </w:r>
    </w:p>
    <w:p w:rsidR="00000000" w:rsidRPr="008E6E70" w:rsidP="008E6E70">
      <w:pPr>
        <w:pStyle w:val="ListBullet"/>
      </w:pPr>
      <w:r w:rsidRPr="008E6E70">
        <w:t>recognise and describe common power wiring faults.</w:t>
      </w:r>
    </w:p>
    <w:p w:rsidR="00000000" w:rsidRPr="008E6E70" w:rsidP="008E6E70">
      <w:pPr>
        <w:pStyle w:val="AllowPageBreak"/>
      </w:pPr>
    </w:p>
    <w:p w:rsidR="00000000" w:rsidRPr="008E6E70" w:rsidP="008E6E70">
      <w:pPr>
        <w:pStyle w:val="Heading1"/>
      </w:pPr>
      <w:bookmarkStart w:id="4" w:name="O_766315"/>
      <w:bookmarkEnd w:id="4"/>
      <w:r w:rsidRPr="008E6E70">
        <w:t>Assessment Conditions</w:t>
      </w:r>
    </w:p>
    <w:p w:rsidR="00000000" w:rsidRPr="008E6E70" w:rsidP="00B40CA1">
      <w:pPr>
        <w:pStyle w:val="BodyText"/>
      </w:pPr>
      <w:r w:rsidRPr="008E6E70">
        <w:t xml:space="preserve">Gather evidence to demonstrate consistent performance in conditions that are safe and replicate the workplace. Noise levels, production </w:t>
      </w:r>
      <w:r w:rsidRPr="008E6E70">
        <w:t>flow, interruptions and time variances should be typical of those experienced in the telecommunications networks engineering field of work and include access to:</w:t>
      </w:r>
    </w:p>
    <w:p w:rsidR="00000000" w:rsidRPr="008E6E70" w:rsidP="008E6E70">
      <w:pPr>
        <w:pStyle w:val="ListBullet"/>
      </w:pPr>
      <w:r w:rsidRPr="008E6E70">
        <w:t>special purpose tools, equipment and materials</w:t>
      </w:r>
    </w:p>
    <w:p w:rsidR="00000000" w:rsidRPr="008E6E70" w:rsidP="008E6E70">
      <w:pPr>
        <w:pStyle w:val="ListBullet"/>
      </w:pPr>
      <w:r w:rsidRPr="008E6E70">
        <w:t>a suitable site for DWDM equipment installatio</w:t>
      </w:r>
      <w:r w:rsidRPr="008E6E70">
        <w:t>n</w:t>
      </w:r>
    </w:p>
    <w:p w:rsidR="00000000" w:rsidRPr="008E6E70" w:rsidP="008E6E70">
      <w:pPr>
        <w:pStyle w:val="ListBullet"/>
      </w:pPr>
      <w:r w:rsidRPr="008E6E70">
        <w:t>tools and equipment required for installation</w:t>
      </w:r>
    </w:p>
    <w:p w:rsidR="00000000" w:rsidRPr="008E6E70" w:rsidP="008E6E70">
      <w:pPr>
        <w:pStyle w:val="ListBullet"/>
      </w:pPr>
      <w:r w:rsidRPr="008E6E70">
        <w:t>a range of optical fibres to suit the installation.</w:t>
      </w:r>
    </w:p>
    <w:p w:rsidR="00000000" w:rsidRPr="008E6E70" w:rsidP="008E6E70">
      <w:pPr>
        <w:pStyle w:val="BodyText"/>
      </w:pPr>
    </w:p>
    <w:p w:rsidR="00000000" w:rsidRPr="008E6E70" w:rsidP="00B40CA1">
      <w:pPr>
        <w:pStyle w:val="BodyText"/>
      </w:pPr>
      <w:r w:rsidRPr="008E6E70">
        <w:t>Assessors of this unit must satisfy the requirements for assessors in applicable vocatio</w:t>
      </w:r>
      <w:r w:rsidRPr="008E6E70">
        <w:t>nal education and training legislation, frameworks and/or standards.</w:t>
      </w:r>
    </w:p>
    <w:p w:rsidR="00000000" w:rsidRPr="008E6E70" w:rsidP="008E6E70">
      <w:pPr>
        <w:pStyle w:val="Heading1"/>
      </w:pPr>
      <w:bookmarkStart w:id="5" w:name="O_766318"/>
      <w:bookmarkEnd w:id="5"/>
      <w:r w:rsidRPr="008E6E70">
        <w:t>Links</w:t>
      </w:r>
    </w:p>
    <w:p w:rsidR="00000000" w:rsidRPr="008E6E70" w:rsidP="00B40CA1">
      <w:pPr>
        <w:pStyle w:val="BodyText"/>
      </w:pPr>
      <w:r w:rsidRPr="008E6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2B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6E70" w:rsidP="008E6E70"/>
    <w:sectPr w:rsidSect="008E6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70" w:rsidRPr="00B40CA1" w:rsidP="00B40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A1" w:rsidP="008E6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CA1" w:rsidP="008E6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0CA1" w:rsidP="008E6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E70" w:rsidRPr="00B40CA1" w:rsidP="00B40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A1" w:rsidRPr="002D2AF8" w:rsidP="008E6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ICTTEN431 Design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B40CA1" w:rsidP="008E6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32E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C83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E70"/>
  </w:style>
  <w:style w:type="character" w:customStyle="1" w:styleId="Heading1Char">
    <w:name w:val="Heading 1 Char"/>
    <w:basedOn w:val="DefaultParagraphFont"/>
    <w:link w:val="Heading1"/>
    <w:rsid w:val="008E6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E70"/>
    <w:rPr>
      <w:b/>
      <w:spacing w:val="0"/>
    </w:rPr>
  </w:style>
  <w:style w:type="paragraph" w:customStyle="1" w:styleId="SuperHeading">
    <w:name w:val="SuperHeading"/>
    <w:basedOn w:val="Normal"/>
    <w:rsid w:val="008E6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E70"/>
    <w:rPr>
      <w:i/>
    </w:rPr>
  </w:style>
  <w:style w:type="paragraph" w:styleId="Caption">
    <w:name w:val="caption"/>
    <w:basedOn w:val="BodyText"/>
    <w:next w:val="Normal"/>
    <w:qFormat/>
    <w:rsid w:val="008E6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E70"/>
  </w:style>
  <w:style w:type="paragraph" w:styleId="TableofFigures">
    <w:name w:val="table of figures"/>
    <w:basedOn w:val="Normal"/>
    <w:next w:val="Normal"/>
    <w:semiHidden/>
    <w:rsid w:val="008E6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E70"/>
    <w:rPr>
      <w:rFonts w:ascii="Wingdings" w:hAnsi="Wingdings"/>
    </w:rPr>
  </w:style>
  <w:style w:type="paragraph" w:customStyle="1" w:styleId="TableHeading">
    <w:name w:val="Table Heading"/>
    <w:basedOn w:val="HeadingBase"/>
    <w:rsid w:val="008E6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E70"/>
    <w:rPr>
      <w:color w:val="0033CC"/>
      <w:u w:val="none"/>
    </w:rPr>
  </w:style>
  <w:style w:type="paragraph" w:customStyle="1" w:styleId="BodyTextRight">
    <w:name w:val="Body Text Right"/>
    <w:basedOn w:val="BodyText"/>
    <w:rsid w:val="008E6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E70"/>
    <w:rPr>
      <w:sz w:val="32"/>
    </w:rPr>
  </w:style>
  <w:style w:type="paragraph" w:customStyle="1" w:styleId="HeadingProcedure">
    <w:name w:val="Heading Procedure"/>
    <w:basedOn w:val="HeadingBase"/>
    <w:next w:val="Normal"/>
    <w:rsid w:val="008E6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E70"/>
    <w:pPr>
      <w:spacing w:before="60" w:after="60"/>
    </w:pPr>
  </w:style>
  <w:style w:type="paragraph" w:styleId="ListContinue">
    <w:name w:val="List Continue"/>
    <w:basedOn w:val="List"/>
    <w:rsid w:val="008E6E70"/>
    <w:pPr>
      <w:ind w:firstLine="0"/>
    </w:pPr>
  </w:style>
  <w:style w:type="paragraph" w:customStyle="1" w:styleId="ListNote">
    <w:name w:val="List Note"/>
    <w:basedOn w:val="List"/>
    <w:rsid w:val="008E6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E70"/>
    <w:rPr>
      <w:rFonts w:ascii="Courier New" w:hAnsi="Courier New"/>
    </w:rPr>
  </w:style>
  <w:style w:type="paragraph" w:customStyle="1" w:styleId="NoteBullet">
    <w:name w:val="Note Bullet"/>
    <w:basedOn w:val="Note"/>
    <w:rsid w:val="008E6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E70"/>
    <w:rPr>
      <w:b/>
      <w:smallCaps/>
    </w:rPr>
  </w:style>
  <w:style w:type="paragraph" w:customStyle="1" w:styleId="TableListNumber">
    <w:name w:val="Table List Number"/>
    <w:basedOn w:val="ListNumber"/>
    <w:rsid w:val="008E6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E70"/>
    <w:pPr>
      <w:numPr>
        <w:numId w:val="8"/>
      </w:numPr>
    </w:pPr>
  </w:style>
  <w:style w:type="paragraph" w:customStyle="1" w:styleId="ListAlpha2">
    <w:name w:val="List Alpha 2"/>
    <w:basedOn w:val="List2"/>
    <w:rsid w:val="008E6E70"/>
    <w:pPr>
      <w:numPr>
        <w:numId w:val="7"/>
      </w:numPr>
    </w:pPr>
  </w:style>
  <w:style w:type="paragraph" w:styleId="List2">
    <w:name w:val="List 2"/>
    <w:basedOn w:val="BodyText"/>
    <w:rsid w:val="008E6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E70"/>
    <w:pPr>
      <w:numPr>
        <w:numId w:val="3"/>
      </w:numPr>
    </w:pPr>
  </w:style>
  <w:style w:type="paragraph" w:styleId="ListContinue2">
    <w:name w:val="List Continue 2"/>
    <w:basedOn w:val="List2"/>
    <w:rsid w:val="008E6E70"/>
    <w:pPr>
      <w:ind w:firstLine="0"/>
    </w:pPr>
  </w:style>
  <w:style w:type="paragraph" w:styleId="ListContinue3">
    <w:name w:val="List Continue 3"/>
    <w:basedOn w:val="List3"/>
    <w:rsid w:val="008E6E70"/>
    <w:pPr>
      <w:ind w:left="1021" w:firstLine="0"/>
    </w:pPr>
  </w:style>
  <w:style w:type="paragraph" w:styleId="ListContinue4">
    <w:name w:val="List Continue 4"/>
    <w:basedOn w:val="List4"/>
    <w:rsid w:val="008E6E70"/>
    <w:pPr>
      <w:ind w:firstLine="0"/>
    </w:pPr>
  </w:style>
  <w:style w:type="paragraph" w:styleId="ListContinue5">
    <w:name w:val="List Continue 5"/>
    <w:basedOn w:val="List5"/>
    <w:rsid w:val="008E6E70"/>
    <w:pPr>
      <w:ind w:firstLine="0"/>
    </w:pPr>
  </w:style>
  <w:style w:type="paragraph" w:styleId="ListNumber3">
    <w:name w:val="List Number 3"/>
    <w:basedOn w:val="List3"/>
    <w:rsid w:val="008E6E70"/>
    <w:pPr>
      <w:numPr>
        <w:numId w:val="4"/>
      </w:numPr>
    </w:pPr>
  </w:style>
  <w:style w:type="paragraph" w:styleId="ListNumber4">
    <w:name w:val="List Number 4"/>
    <w:basedOn w:val="List4"/>
    <w:rsid w:val="008E6E70"/>
    <w:pPr>
      <w:numPr>
        <w:numId w:val="5"/>
      </w:numPr>
    </w:pPr>
  </w:style>
  <w:style w:type="paragraph" w:styleId="ListNumber5">
    <w:name w:val="List Number 5"/>
    <w:basedOn w:val="List5"/>
    <w:rsid w:val="008E6E70"/>
    <w:pPr>
      <w:numPr>
        <w:numId w:val="6"/>
      </w:numPr>
    </w:pPr>
  </w:style>
  <w:style w:type="paragraph" w:styleId="BlockText">
    <w:name w:val="Block Text"/>
    <w:basedOn w:val="Normal"/>
    <w:rsid w:val="008E6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E70"/>
    <w:rPr>
      <w:sz w:val="16"/>
      <w:vertAlign w:val="superscript"/>
    </w:rPr>
  </w:style>
  <w:style w:type="character" w:customStyle="1" w:styleId="Symbols">
    <w:name w:val="Symbols"/>
    <w:basedOn w:val="DefaultParagraphFont"/>
    <w:rsid w:val="008E6E70"/>
    <w:rPr>
      <w:rFonts w:ascii="Symbol" w:hAnsi="Symbol"/>
    </w:rPr>
  </w:style>
  <w:style w:type="character" w:customStyle="1" w:styleId="MenuOptions">
    <w:name w:val="Menu Options"/>
    <w:basedOn w:val="DefaultParagraphFont"/>
    <w:rsid w:val="008E6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E70"/>
    <w:rPr>
      <w:b/>
    </w:rPr>
  </w:style>
  <w:style w:type="character" w:customStyle="1" w:styleId="Underlined">
    <w:name w:val="Underlined"/>
    <w:basedOn w:val="DefaultParagraphFont"/>
    <w:rsid w:val="008E6E70"/>
    <w:rPr>
      <w:u w:val="single"/>
    </w:rPr>
  </w:style>
  <w:style w:type="paragraph" w:customStyle="1" w:styleId="TableBodyTextRight">
    <w:name w:val="Table Body Text Right"/>
    <w:basedOn w:val="TableBodyText"/>
    <w:rsid w:val="008E6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E70"/>
    <w:rPr>
      <w:sz w:val="18"/>
    </w:rPr>
  </w:style>
  <w:style w:type="paragraph" w:customStyle="1" w:styleId="BodySmallRight">
    <w:name w:val="Body Small Right"/>
    <w:basedOn w:val="BodyTextRight"/>
    <w:rsid w:val="008E6E70"/>
    <w:rPr>
      <w:sz w:val="18"/>
      <w:szCs w:val="18"/>
    </w:rPr>
  </w:style>
  <w:style w:type="paragraph" w:customStyle="1" w:styleId="MarginEdition">
    <w:name w:val="Margin Edition"/>
    <w:basedOn w:val="MarginNote"/>
    <w:rsid w:val="008E6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E70"/>
    <w:rPr>
      <w:sz w:val="2"/>
      <w:szCs w:val="2"/>
    </w:rPr>
  </w:style>
  <w:style w:type="character" w:customStyle="1" w:styleId="Small">
    <w:name w:val="Small"/>
    <w:basedOn w:val="DefaultParagraphFont"/>
    <w:rsid w:val="008E6E70"/>
    <w:rPr>
      <w:sz w:val="16"/>
    </w:rPr>
  </w:style>
  <w:style w:type="paragraph" w:customStyle="1" w:styleId="WideTable">
    <w:name w:val="Wide Table"/>
    <w:basedOn w:val="Normal"/>
    <w:rsid w:val="008E6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E70"/>
  </w:style>
  <w:style w:type="paragraph" w:styleId="Quote">
    <w:name w:val="Quote"/>
    <w:basedOn w:val="Heading1"/>
    <w:link w:val="QuoteChar"/>
    <w:qFormat/>
    <w:rsid w:val="008E6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E70"/>
    <w:pPr>
      <w:pageBreakBefore/>
    </w:pPr>
  </w:style>
  <w:style w:type="paragraph" w:customStyle="1" w:styleId="Border">
    <w:name w:val="Border"/>
    <w:basedOn w:val="Normal"/>
    <w:qFormat/>
    <w:rsid w:val="008E6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E70"/>
    <w:rPr>
      <w:u w:val="single"/>
    </w:rPr>
  </w:style>
  <w:style w:type="character" w:customStyle="1" w:styleId="BoldandItalics">
    <w:name w:val="Bold and Italics"/>
    <w:qFormat/>
    <w:rsid w:val="008E6E70"/>
    <w:rPr>
      <w:b/>
      <w:i/>
      <w:u w:val="none"/>
    </w:rPr>
  </w:style>
  <w:style w:type="paragraph" w:styleId="BalloonText">
    <w:name w:val="Balloon Text"/>
    <w:basedOn w:val="Normal"/>
    <w:link w:val="BalloonTextChar"/>
    <w:rsid w:val="008E6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E70"/>
    <w:pPr>
      <w:spacing w:before="0" w:after="0"/>
    </w:pPr>
  </w:style>
  <w:style w:type="paragraph" w:customStyle="1" w:styleId="BodyTextBold">
    <w:name w:val="Body Text Bold"/>
    <w:basedOn w:val="BodyText"/>
    <w:qFormat/>
    <w:rsid w:val="008E6E70"/>
    <w:rPr>
      <w:b/>
    </w:rPr>
  </w:style>
  <w:style w:type="character" w:styleId="Hyperlink">
    <w:name w:val="Hyperlink"/>
    <w:basedOn w:val="DefaultParagraphFont"/>
    <w:uiPriority w:val="99"/>
    <w:unhideWhenUsed/>
    <w:rsid w:val="00B40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2079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ICTTEN431 Design a dense wavelength division multiplexing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2021-01-19T00:51:00Z</dcterms:created>
  <dcterms:modified xsi:type="dcterms:W3CDTF">2021-01-19T00:51:00Z</dcterms:modified>
</cp:coreProperties>
</file>