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C8A" w:rsidP="00A61C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ICTTEN428 Prepare design drawings and specification for telecommunications installations</w:t>
      </w:r>
      <w:r>
        <w:fldChar w:fldCharType="end"/>
      </w:r>
    </w:p>
    <w:p w:rsidR="00A61C8A" w:rsidP="00A61C8A">
      <w:pPr>
        <w:pStyle w:val="Version"/>
        <w:sectPr w:rsidSect="00D06E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6EB3" w:rsidP="00D06EB3">
      <w:pPr>
        <w:pStyle w:val="SuperHeading"/>
      </w:pPr>
      <w:r w:rsidRPr="00D06EB3">
        <w:t>ICTTEN428 Prepare design drawings and specification for telecommunications installations</w:t>
      </w:r>
    </w:p>
    <w:p w:rsidR="00000000" w:rsidRPr="00D06EB3" w:rsidP="00D06EB3">
      <w:pPr>
        <w:pStyle w:val="Heading1"/>
      </w:pPr>
      <w:bookmarkStart w:id="1" w:name="O_765998"/>
      <w:bookmarkEnd w:id="1"/>
      <w:r w:rsidRPr="00D06E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06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EB3" w:rsidP="00D06EB3">
            <w:pPr>
              <w:pStyle w:val="BodyText"/>
            </w:pPr>
            <w:r w:rsidRPr="00D06EB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rPr>
                <w:rStyle w:val="SpecialBold"/>
              </w:rPr>
              <w:t>Comments</w:t>
            </w:r>
          </w:p>
        </w:tc>
      </w:tr>
      <w:tr w:rsidTr="00D06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EB3" w:rsidP="00D06EB3">
            <w:pPr>
              <w:pStyle w:val="BodyText"/>
            </w:pPr>
            <w:r w:rsidRPr="00D06EB3">
              <w:t>This version first released with ICT Information and Communications Technology Training Package Version 2.0.</w:t>
            </w:r>
          </w:p>
        </w:tc>
      </w:tr>
    </w:tbl>
    <w:p w:rsidR="00000000" w:rsidRPr="00D06EB3" w:rsidP="00D06EB3">
      <w:pPr>
        <w:pStyle w:val="BodyText"/>
      </w:pPr>
    </w:p>
    <w:p w:rsidR="00000000" w:rsidRPr="00D06EB3" w:rsidP="00D06EB3">
      <w:pPr>
        <w:pStyle w:val="AllowPageBreak"/>
      </w:pPr>
    </w:p>
    <w:p w:rsidR="00000000" w:rsidRPr="00D06EB3" w:rsidP="00D06EB3">
      <w:pPr>
        <w:pStyle w:val="Heading1"/>
      </w:pPr>
      <w:bookmarkStart w:id="2" w:name="O_765999"/>
      <w:bookmarkEnd w:id="2"/>
      <w:r w:rsidRPr="00D06EB3">
        <w:t>Application</w:t>
      </w:r>
    </w:p>
    <w:p w:rsidR="00000000" w:rsidRPr="00D06EB3" w:rsidP="00A61C8A">
      <w:pPr>
        <w:pStyle w:val="BodyText"/>
      </w:pPr>
      <w:r w:rsidRPr="00D06EB3">
        <w:t>This unit describes the performance outcomes, skills and knowledge required to prepare design drawings and specifica</w:t>
      </w:r>
      <w:r w:rsidRPr="00D06EB3">
        <w:t>tion for a telecommunications installation.</w:t>
      </w:r>
    </w:p>
    <w:p w:rsidR="00000000" w:rsidRPr="00D06EB3" w:rsidP="00A61C8A">
      <w:pPr>
        <w:pStyle w:val="BodyText"/>
      </w:pPr>
      <w:r w:rsidRPr="00D06EB3">
        <w:t>It applies to te</w:t>
      </w:r>
      <w:r w:rsidRPr="00D06EB3">
        <w:t xml:space="preserve">chnical staff who are responsible for communicating installation requirements for installations, for access, building and core network installations within the Carrier Network for either carrier, commercial or industrial installations. </w:t>
      </w:r>
    </w:p>
    <w:p w:rsidR="00000000" w:rsidRPr="00D06EB3" w:rsidP="00A61C8A">
      <w:pPr>
        <w:pStyle w:val="BodyText"/>
      </w:pPr>
      <w:r w:rsidRPr="00D06EB3">
        <w:t>No licensing, legi</w:t>
      </w:r>
      <w:r w:rsidRPr="00D06EB3">
        <w:t>slative or certification requirements apply to this unit at the time of publication.</w:t>
      </w:r>
    </w:p>
    <w:p w:rsidR="00000000" w:rsidRPr="00D06EB3" w:rsidP="00D06EB3">
      <w:pPr>
        <w:pStyle w:val="Heading1"/>
      </w:pPr>
      <w:bookmarkStart w:id="3" w:name="O_766002"/>
      <w:bookmarkEnd w:id="3"/>
      <w:r w:rsidRPr="00D06EB3">
        <w:t>Unit Sector</w:t>
      </w:r>
    </w:p>
    <w:p w:rsidR="00000000" w:rsidRPr="00D06EB3" w:rsidP="00A61C8A">
      <w:pPr>
        <w:pStyle w:val="BodyText"/>
      </w:pPr>
      <w:r w:rsidRPr="00D06EB3">
        <w:t>Telecommunications – Telecommunications Networks Engineering</w:t>
      </w:r>
    </w:p>
    <w:p w:rsidR="00000000" w:rsidRPr="00D06EB3" w:rsidP="00D06EB3">
      <w:pPr>
        <w:pStyle w:val="Heading1"/>
      </w:pPr>
      <w:bookmarkStart w:id="4" w:name="O_766003"/>
      <w:bookmarkEnd w:id="4"/>
      <w:r w:rsidRPr="00D06EB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D06E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EB3" w:rsidP="00D06EB3">
            <w:pPr>
              <w:pStyle w:val="BodyText"/>
            </w:pPr>
            <w:r w:rsidRPr="00D06EB3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rPr>
                <w:rStyle w:val="SpecialBold"/>
              </w:rPr>
              <w:t>PERFORMANCE CRITERIA</w:t>
            </w:r>
          </w:p>
        </w:tc>
      </w:tr>
      <w:tr w:rsidTr="00D06E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EB3" w:rsidP="00D06EB3">
            <w:pPr>
              <w:pStyle w:val="BodyText"/>
            </w:pPr>
            <w:r w:rsidRPr="00D06EB3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6E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1. Gather information on existing and proposed installation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EB3" w:rsidP="00D06EB3">
            <w:pPr>
              <w:pStyle w:val="BodyText"/>
            </w:pPr>
            <w:r w:rsidRPr="00D06EB3">
              <w:t>1.1 Confirm equipment installation requirements from the design brief and client</w:t>
            </w:r>
          </w:p>
          <w:p w:rsidR="00000000" w:rsidRPr="00D06EB3" w:rsidP="00D06EB3">
            <w:pPr>
              <w:pStyle w:val="BodyText"/>
            </w:pPr>
            <w:r w:rsidRPr="00D06EB3">
              <w:t>1.2 Inspect site to confirm plans where possible</w:t>
            </w:r>
          </w:p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 xml:space="preserve">1.3 Review existing plans, drawings and databases against the design brief </w:t>
            </w:r>
          </w:p>
        </w:tc>
      </w:tr>
      <w:tr w:rsidTr="00D06E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2. Determine installation options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EB3" w:rsidP="00D06EB3">
            <w:pPr>
              <w:pStyle w:val="BodyText"/>
            </w:pPr>
            <w:r w:rsidRPr="00D06EB3">
              <w:t>2.1 Assess avai</w:t>
            </w:r>
            <w:r w:rsidRPr="00D06EB3">
              <w:t>lable installation options against client requirements and relevant legislation, codes, regulations and standards</w:t>
            </w:r>
          </w:p>
          <w:p w:rsidR="00000000" w:rsidRPr="00D06EB3" w:rsidP="00D06EB3">
            <w:pPr>
              <w:pStyle w:val="BodyText"/>
            </w:pPr>
            <w:r w:rsidRPr="00D06EB3">
              <w:t>2.2 Establish and assess cost of options against client</w:t>
            </w:r>
            <w:r>
              <w:t>’</w:t>
            </w:r>
            <w:r w:rsidRPr="00D06EB3">
              <w:t>s budget</w:t>
            </w:r>
          </w:p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2.3 Select most suitable option based on function, cost, standards and client</w:t>
            </w:r>
            <w:r w:rsidRPr="00D06EB3">
              <w:t xml:space="preserve"> deployment rules </w:t>
            </w:r>
          </w:p>
        </w:tc>
      </w:tr>
      <w:tr w:rsidTr="00D06E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3. Prepare suitable drawings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EB3" w:rsidP="00D06EB3">
            <w:pPr>
              <w:pStyle w:val="BodyText"/>
            </w:pPr>
            <w:r w:rsidRPr="00D06EB3">
              <w:t>3.1 Prepare clear and accurate installation drawings indicating proposed facilities and services</w:t>
            </w:r>
          </w:p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3.2 Provide drawings to relevant parties and file copies for later reference according to company policies</w:t>
            </w:r>
          </w:p>
        </w:tc>
      </w:tr>
      <w:tr w:rsidTr="00D06E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4.</w:t>
            </w:r>
            <w:r w:rsidRPr="00D06EB3">
              <w:t xml:space="preserve"> Prepare project specifications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EB3" w:rsidP="00D06EB3">
            <w:pPr>
              <w:pStyle w:val="BodyText"/>
            </w:pPr>
            <w:r w:rsidRPr="00D06EB3">
              <w:t>4.1 Prepare detailed design drawings for network installation</w:t>
            </w:r>
          </w:p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4.2 Prepare drawings to include scheduled and non-scheduled codes to facilitate costing</w:t>
            </w:r>
          </w:p>
        </w:tc>
      </w:tr>
      <w:tr w:rsidTr="00D06E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5. Verify specifications with client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EB3" w:rsidP="00D06EB3">
            <w:pPr>
              <w:pStyle w:val="BodyText"/>
            </w:pPr>
            <w:r w:rsidRPr="00D06EB3">
              <w:t>5.1 Verify prepared documentation wi</w:t>
            </w:r>
            <w:r w:rsidRPr="00D06EB3">
              <w:t>th client</w:t>
            </w:r>
          </w:p>
          <w:p w:rsidR="00000000" w:rsidRPr="00D06EB3" w:rsidP="00D06EB3">
            <w:pPr>
              <w:pStyle w:val="BodyText"/>
            </w:pPr>
            <w:r w:rsidRPr="00D06EB3">
              <w:t>5.2 Obtain authorisation and approval from client to proceed according to company policy</w:t>
            </w:r>
          </w:p>
          <w:p w:rsidR="00000000" w:rsidRPr="00D06EB3" w:rsidP="00D06EB3">
            <w:pPr>
              <w:pStyle w:val="BodyText"/>
            </w:pPr>
            <w:r w:rsidRPr="00D06EB3">
              <w:t>5.3 Issue design to the field with authority to construct</w:t>
            </w:r>
          </w:p>
        </w:tc>
      </w:tr>
    </w:tbl>
    <w:p w:rsidR="00000000" w:rsidRPr="00D06EB3" w:rsidP="00D06EB3">
      <w:pPr>
        <w:pStyle w:val="BodyText"/>
      </w:pPr>
    </w:p>
    <w:p w:rsidR="00000000" w:rsidRPr="00D06EB3" w:rsidP="00D06EB3">
      <w:pPr>
        <w:pStyle w:val="AllowPageBreak"/>
      </w:pPr>
    </w:p>
    <w:p w:rsidR="00000000" w:rsidRPr="00D06EB3" w:rsidP="00D06EB3">
      <w:pPr>
        <w:pStyle w:val="Heading1"/>
      </w:pPr>
      <w:bookmarkStart w:id="5" w:name="O_766004"/>
      <w:bookmarkEnd w:id="5"/>
      <w:r w:rsidRPr="00D06EB3">
        <w:t>Foundation Skills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D06E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EB3" w:rsidP="00D06EB3">
            <w:pPr>
              <w:pStyle w:val="BodyText"/>
            </w:pPr>
            <w:r w:rsidRPr="00D06EB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EB3" w:rsidP="00D06EB3">
            <w:pPr>
              <w:pStyle w:val="BodyText"/>
            </w:pPr>
            <w:r w:rsidRPr="00D06EB3">
              <w:rPr>
                <w:rStyle w:val="SpecialBold"/>
              </w:rPr>
              <w:t>Performance</w:t>
            </w:r>
          </w:p>
          <w:p w:rsidR="00000000" w:rsidRPr="00D06EB3" w:rsidP="00D06EB3">
            <w:pPr>
              <w:pStyle w:val="BodyText"/>
            </w:pPr>
            <w:r w:rsidRPr="00D06EB3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rPr>
                <w:rStyle w:val="SpecialBold"/>
              </w:rPr>
              <w:t>Description</w:t>
            </w:r>
          </w:p>
        </w:tc>
      </w:tr>
      <w:tr w:rsidTr="00D06E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1.1-1.3, 2.1-2.3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ListBullet"/>
              <w:rPr>
                <w:lang w:val="en-NZ"/>
              </w:rPr>
            </w:pPr>
            <w:r w:rsidRPr="00D06EB3">
              <w:t>Reads and interprets plans, specifications, and other documentation from a variety of sources and consolidates information to determine requirements</w:t>
            </w:r>
          </w:p>
        </w:tc>
      </w:tr>
      <w:tr w:rsidTr="00D06E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4.1, 4.2, 5.1-5.3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EB3" w:rsidP="00D06EB3">
            <w:pPr>
              <w:pStyle w:val="ListBullet"/>
            </w:pPr>
            <w:r w:rsidRPr="00D06EB3">
              <w:t>Prepares, edits and proofreads plans and documents to ensure clarity of meaning, and accuracy and consistency of information</w:t>
            </w:r>
          </w:p>
          <w:p w:rsidR="00000000" w:rsidRPr="00D06EB3" w:rsidP="00D06EB3">
            <w:pPr>
              <w:pStyle w:val="ListBullet"/>
            </w:pPr>
            <w:r w:rsidRPr="00D06EB3">
              <w:t xml:space="preserve">Documents outcomes and changes to plans using industry-relevant terminology and recognised plan symbols </w:t>
            </w:r>
          </w:p>
          <w:p w:rsidR="00000000" w:rsidP="00D06EB3">
            <w:pPr>
              <w:pStyle w:val="ListBullet"/>
              <w:rPr>
                <w:lang w:val="en-NZ"/>
              </w:rPr>
            </w:pPr>
            <w:r w:rsidRPr="00D06EB3">
              <w:t>Develops procedural materi</w:t>
            </w:r>
            <w:r w:rsidRPr="00D06EB3">
              <w:t>al for a specific audience using clear and detailed language to convey explicit information, requirements and recommendations</w:t>
            </w:r>
          </w:p>
        </w:tc>
      </w:tr>
      <w:tr w:rsidTr="00D06E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1.1, 5.1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ListBullet"/>
              <w:rPr>
                <w:lang w:val="en-NZ"/>
              </w:rPr>
            </w:pPr>
            <w:r w:rsidRPr="00D06EB3">
              <w:t>Presents complex information in formal situations using clear and convincing language, tone and pace</w:t>
            </w:r>
            <w:r w:rsidRPr="00D06EB3">
              <w:t xml:space="preserve"> appropriate for audience and purpose</w:t>
            </w:r>
          </w:p>
        </w:tc>
      </w:tr>
      <w:tr w:rsidTr="00D06E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2.2, 2.3, 4.2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ListBullet"/>
              <w:rPr>
                <w:lang w:val="en-NZ"/>
              </w:rPr>
            </w:pPr>
            <w:r w:rsidRPr="00D06EB3">
              <w:t>Applies financial modelling skills to identify, analyse and evaluate budgetary information, time durations and human resource allocations and costs</w:t>
            </w:r>
          </w:p>
        </w:tc>
      </w:tr>
      <w:tr w:rsidTr="00D06E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2.1, 5.2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ListBullet"/>
              <w:rPr>
                <w:lang w:val="en-NZ"/>
              </w:rPr>
            </w:pPr>
            <w:r w:rsidRPr="00D06EB3">
              <w:t>Takes personal responsibility for following explicit and implicit policies, procedures and legislative requirements</w:t>
            </w:r>
          </w:p>
        </w:tc>
      </w:tr>
      <w:tr w:rsidTr="00D06E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5.2, 5.3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EB3" w:rsidP="00D06EB3">
            <w:pPr>
              <w:pStyle w:val="ListBullet"/>
            </w:pPr>
            <w:r w:rsidRPr="00D06EB3">
              <w:t>Selects and uses appropriate conventions and protocols when communicating with clients and co-workers in a r</w:t>
            </w:r>
            <w:r w:rsidRPr="00D06EB3">
              <w:t>ange of work contexts</w:t>
            </w:r>
          </w:p>
          <w:p w:rsidR="00000000" w:rsidP="00D06EB3">
            <w:pPr>
              <w:pStyle w:val="ListBullet"/>
              <w:rPr>
                <w:lang w:val="en-NZ"/>
              </w:rPr>
            </w:pPr>
            <w:r w:rsidRPr="00D06EB3">
              <w:t>Uses a range of strategies to establish a sense of connection and build rapport with clients and co-workers</w:t>
            </w:r>
          </w:p>
        </w:tc>
      </w:tr>
      <w:tr w:rsidTr="00D06E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1.2, 1.3, 2.1-2.3, 4.1,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EB3" w:rsidP="00D06EB3">
            <w:pPr>
              <w:pStyle w:val="ListBullet"/>
            </w:pPr>
            <w:r w:rsidRPr="00D06EB3">
              <w:t>Takes responsibility for planning, sequencing and prioritising tasks and own w</w:t>
            </w:r>
            <w:r w:rsidRPr="00D06EB3">
              <w:t>orkload for efficiency and effective outcomes</w:t>
            </w:r>
          </w:p>
          <w:p w:rsidR="00000000" w:rsidRPr="00D06EB3" w:rsidP="00D06EB3">
            <w:pPr>
              <w:pStyle w:val="ListBullet"/>
            </w:pPr>
            <w:r w:rsidRPr="00D06EB3">
              <w:t>Makes routine decisions and implements standard procedures for routine tasks, using formal decision-making processes for more complex and non-routine situations</w:t>
            </w:r>
          </w:p>
          <w:p w:rsidR="00000000" w:rsidRPr="00D06EB3" w:rsidP="00D06EB3">
            <w:pPr>
              <w:pStyle w:val="ListBullet"/>
            </w:pPr>
            <w:r w:rsidRPr="00D06EB3">
              <w:t>Addresses less predictable problems and initiates</w:t>
            </w:r>
            <w:r w:rsidRPr="00D06EB3">
              <w:t xml:space="preserve"> standard procedures in response, applying problem-solving processes in determining a solution</w:t>
            </w:r>
          </w:p>
          <w:p w:rsidR="00000000" w:rsidRPr="00D06EB3" w:rsidP="00D06EB3">
            <w:pPr>
              <w:pStyle w:val="ListBullet"/>
            </w:pPr>
            <w:r w:rsidRPr="00D06EB3">
              <w:t>Uses familiar digital technologies and systems to access information, search and enter data, present information and communicate with others, cognisant of data s</w:t>
            </w:r>
            <w:r w:rsidRPr="00D06EB3">
              <w:t>ecurity and safety</w:t>
            </w:r>
          </w:p>
        </w:tc>
      </w:tr>
    </w:tbl>
    <w:p w:rsidR="00000000" w:rsidRPr="00D06EB3" w:rsidP="00D06EB3">
      <w:pPr>
        <w:pStyle w:val="BodyText"/>
      </w:pPr>
    </w:p>
    <w:p w:rsidR="00000000" w:rsidRPr="00D06EB3" w:rsidP="00D06EB3">
      <w:pPr>
        <w:pStyle w:val="AllowPageBreak"/>
      </w:pPr>
    </w:p>
    <w:p w:rsidR="00000000" w:rsidRPr="00D06EB3" w:rsidP="00D06EB3">
      <w:pPr>
        <w:pStyle w:val="Heading1"/>
      </w:pPr>
      <w:bookmarkStart w:id="6" w:name="O_766006"/>
      <w:bookmarkEnd w:id="6"/>
      <w:r w:rsidRPr="00D06EB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89"/>
        <w:gridCol w:w="2089"/>
        <w:gridCol w:w="1242"/>
        <w:gridCol w:w="1338"/>
      </w:tblGrid>
      <w:tr w:rsidTr="00D06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EB3" w:rsidP="00D06EB3">
            <w:pPr>
              <w:pStyle w:val="BodyText"/>
            </w:pPr>
            <w:r w:rsidRPr="00D06EB3">
              <w:rPr>
                <w:rStyle w:val="SpecialBold"/>
              </w:rPr>
              <w:t xml:space="preserve">Code and title </w:t>
            </w:r>
          </w:p>
          <w:p w:rsidR="00000000" w:rsidRPr="00D06EB3" w:rsidP="00D06EB3">
            <w:pPr>
              <w:pStyle w:val="BodyText"/>
            </w:pPr>
            <w:r w:rsidRPr="00D06EB3">
              <w:rPr>
                <w:rStyle w:val="SpecialBold"/>
              </w:rPr>
              <w:t>current version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EB3" w:rsidP="00D06EB3">
            <w:pPr>
              <w:pStyle w:val="BodyText"/>
            </w:pPr>
            <w:r w:rsidRPr="00D06EB3">
              <w:rPr>
                <w:rStyle w:val="SpecialBold"/>
              </w:rPr>
              <w:t>Code and title</w:t>
            </w:r>
          </w:p>
          <w:p w:rsidR="00000000" w:rsidRPr="00D06EB3" w:rsidP="00D06EB3">
            <w:pPr>
              <w:pStyle w:val="BodyText"/>
            </w:pPr>
            <w:r w:rsidRPr="00D06EB3">
              <w:rPr>
                <w:rStyle w:val="SpecialBold"/>
              </w:rPr>
              <w:t>previous version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EB3" w:rsidP="00D06EB3">
            <w:pPr>
              <w:pStyle w:val="BodyText"/>
            </w:pPr>
            <w:r w:rsidRPr="00D06EB3">
              <w:rPr>
                <w:rStyle w:val="SpecialBold"/>
              </w:rPr>
              <w:t>Comments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rPr>
                <w:rStyle w:val="SpecialBold"/>
              </w:rPr>
              <w:t>Equivalence status</w:t>
            </w:r>
          </w:p>
        </w:tc>
      </w:tr>
      <w:tr w:rsidTr="00D06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ICTTEN428 Prepare design drawings and specification for telecommunications installations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ICTTEN4243A Prepare design drawings and specification for telecommunications installations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EB3">
            <w:pPr>
              <w:pStyle w:val="BodyText"/>
              <w:rPr>
                <w:lang w:val="en-NZ"/>
              </w:rPr>
            </w:pPr>
            <w:r w:rsidRPr="00D06EB3">
              <w:t>Updated to meet Standards for Training Packages.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EB3" w:rsidP="00D06EB3">
            <w:pPr>
              <w:pStyle w:val="BodyText"/>
            </w:pPr>
            <w:r w:rsidRPr="00D06EB3">
              <w:t>Equivalent unit</w:t>
            </w:r>
          </w:p>
        </w:tc>
      </w:tr>
    </w:tbl>
    <w:p w:rsidR="00000000" w:rsidRPr="00D06EB3" w:rsidP="00D06EB3">
      <w:pPr>
        <w:pStyle w:val="BodyText"/>
      </w:pPr>
    </w:p>
    <w:p w:rsidR="00000000" w:rsidRPr="00D06EB3" w:rsidP="00D06EB3">
      <w:pPr>
        <w:pStyle w:val="AllowPageBreak"/>
      </w:pPr>
    </w:p>
    <w:p w:rsidR="00000000" w:rsidRPr="00D06EB3" w:rsidP="00D06EB3">
      <w:pPr>
        <w:pStyle w:val="Heading1"/>
      </w:pPr>
      <w:bookmarkStart w:id="7" w:name="O_766013"/>
      <w:bookmarkEnd w:id="7"/>
      <w:r w:rsidRPr="00D06EB3">
        <w:t>Links</w:t>
      </w:r>
    </w:p>
    <w:p w:rsidR="00000000" w:rsidRPr="00D06EB3" w:rsidP="00A61C8A">
      <w:pPr>
        <w:pStyle w:val="BodyText"/>
      </w:pPr>
      <w:r w:rsidRPr="00D06E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547D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06EB3" w:rsidP="00D06EB3"/>
    <w:sectPr w:rsidSect="00D06E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E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EB3" w:rsidRPr="00A61C8A" w:rsidP="00A61C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E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C8A" w:rsidP="00D06E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1C8A" w:rsidP="00D06E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61C8A" w:rsidP="00D06E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E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C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6EB3" w:rsidRPr="00A61C8A" w:rsidP="00A61C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E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C8A" w:rsidRPr="002D2AF8" w:rsidP="00D06E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ICTTEN428 Prepare design drawings and specification for telecommunications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61C8A" w:rsidP="00D06E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4A1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C285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E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6E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6E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6E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6E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6E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6E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6E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6E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6E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6E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6EB3"/>
  </w:style>
  <w:style w:type="character" w:customStyle="1" w:styleId="Heading1Char">
    <w:name w:val="Heading 1 Char"/>
    <w:basedOn w:val="DefaultParagraphFont"/>
    <w:link w:val="Heading1"/>
    <w:rsid w:val="00D06E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6E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6E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6E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6EB3"/>
    <w:rPr>
      <w:b/>
      <w:spacing w:val="0"/>
    </w:rPr>
  </w:style>
  <w:style w:type="character" w:styleId="Emphasis">
    <w:name w:val="Emphasis"/>
    <w:basedOn w:val="DefaultParagraphFont"/>
    <w:qFormat/>
    <w:rsid w:val="00D06EB3"/>
    <w:rPr>
      <w:i/>
    </w:rPr>
  </w:style>
  <w:style w:type="paragraph" w:customStyle="1" w:styleId="SuperHeading">
    <w:name w:val="SuperHeading"/>
    <w:basedOn w:val="Normal"/>
    <w:rsid w:val="00D06E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6E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6E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6E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6E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6E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6E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6E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6E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6E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6E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6E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6E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6E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6E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6E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6E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6E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6E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6E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6E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6E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6E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6E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6E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6E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6E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6E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6E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6E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6E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6E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6E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6E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6E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6E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6E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6E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6EB3"/>
  </w:style>
  <w:style w:type="paragraph" w:styleId="TableofFigures">
    <w:name w:val="table of figures"/>
    <w:basedOn w:val="Normal"/>
    <w:next w:val="Normal"/>
    <w:semiHidden/>
    <w:rsid w:val="00D06E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6E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6EB3"/>
    <w:rPr>
      <w:rFonts w:ascii="Wingdings" w:hAnsi="Wingdings"/>
    </w:rPr>
  </w:style>
  <w:style w:type="paragraph" w:customStyle="1" w:styleId="TableHeading">
    <w:name w:val="Table Heading"/>
    <w:basedOn w:val="HeadingBase"/>
    <w:rsid w:val="00D06E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6EB3"/>
    <w:rPr>
      <w:color w:val="0033CC"/>
      <w:u w:val="none"/>
    </w:rPr>
  </w:style>
  <w:style w:type="paragraph" w:customStyle="1" w:styleId="BodyTextRight">
    <w:name w:val="Body Text Right"/>
    <w:basedOn w:val="BodyText"/>
    <w:rsid w:val="00D06E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6E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6E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6E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6E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6E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6EB3"/>
    <w:rPr>
      <w:sz w:val="32"/>
    </w:rPr>
  </w:style>
  <w:style w:type="paragraph" w:customStyle="1" w:styleId="HeadingProcedure">
    <w:name w:val="Heading Procedure"/>
    <w:basedOn w:val="HeadingBase"/>
    <w:next w:val="Normal"/>
    <w:rsid w:val="00D06E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6EB3"/>
    <w:pPr>
      <w:spacing w:before="60" w:after="60"/>
    </w:pPr>
  </w:style>
  <w:style w:type="paragraph" w:styleId="ListContinue">
    <w:name w:val="List Continue"/>
    <w:basedOn w:val="List"/>
    <w:rsid w:val="00D06EB3"/>
    <w:pPr>
      <w:ind w:firstLine="0"/>
    </w:pPr>
  </w:style>
  <w:style w:type="paragraph" w:customStyle="1" w:styleId="ListNote">
    <w:name w:val="List Note"/>
    <w:basedOn w:val="List"/>
    <w:rsid w:val="00D06E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6E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6E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6EB3"/>
    <w:rPr>
      <w:rFonts w:ascii="Courier New" w:hAnsi="Courier New"/>
    </w:rPr>
  </w:style>
  <w:style w:type="paragraph" w:customStyle="1" w:styleId="NoteBullet">
    <w:name w:val="Note Bullet"/>
    <w:basedOn w:val="Note"/>
    <w:rsid w:val="00D06E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6E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6E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6E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6E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6E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6E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6EB3"/>
    <w:rPr>
      <w:b/>
      <w:smallCaps/>
    </w:rPr>
  </w:style>
  <w:style w:type="paragraph" w:customStyle="1" w:styleId="TableListNumber">
    <w:name w:val="Table List Number"/>
    <w:basedOn w:val="ListNumber"/>
    <w:rsid w:val="00D06E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6E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6EB3"/>
    <w:pPr>
      <w:numPr>
        <w:numId w:val="8"/>
      </w:numPr>
    </w:pPr>
  </w:style>
  <w:style w:type="paragraph" w:customStyle="1" w:styleId="ListAlpha2">
    <w:name w:val="List Alpha 2"/>
    <w:basedOn w:val="List2"/>
    <w:rsid w:val="00D06EB3"/>
    <w:pPr>
      <w:numPr>
        <w:numId w:val="7"/>
      </w:numPr>
    </w:pPr>
  </w:style>
  <w:style w:type="paragraph" w:styleId="List2">
    <w:name w:val="List 2"/>
    <w:basedOn w:val="BodyText"/>
    <w:rsid w:val="00D06E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6E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6E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6E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6E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6E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6EB3"/>
    <w:pPr>
      <w:numPr>
        <w:numId w:val="3"/>
      </w:numPr>
    </w:pPr>
  </w:style>
  <w:style w:type="paragraph" w:styleId="ListContinue2">
    <w:name w:val="List Continue 2"/>
    <w:basedOn w:val="List2"/>
    <w:rsid w:val="00D06EB3"/>
    <w:pPr>
      <w:ind w:firstLine="0"/>
    </w:pPr>
  </w:style>
  <w:style w:type="paragraph" w:styleId="ListContinue3">
    <w:name w:val="List Continue 3"/>
    <w:basedOn w:val="List3"/>
    <w:rsid w:val="00D06EB3"/>
    <w:pPr>
      <w:ind w:left="1021" w:firstLine="0"/>
    </w:pPr>
  </w:style>
  <w:style w:type="paragraph" w:styleId="ListContinue4">
    <w:name w:val="List Continue 4"/>
    <w:basedOn w:val="List4"/>
    <w:rsid w:val="00D06EB3"/>
    <w:pPr>
      <w:ind w:firstLine="0"/>
    </w:pPr>
  </w:style>
  <w:style w:type="paragraph" w:styleId="ListContinue5">
    <w:name w:val="List Continue 5"/>
    <w:basedOn w:val="List5"/>
    <w:rsid w:val="00D06EB3"/>
    <w:pPr>
      <w:ind w:firstLine="0"/>
    </w:pPr>
  </w:style>
  <w:style w:type="paragraph" w:styleId="ListNumber3">
    <w:name w:val="List Number 3"/>
    <w:basedOn w:val="List3"/>
    <w:rsid w:val="00D06EB3"/>
    <w:pPr>
      <w:numPr>
        <w:numId w:val="4"/>
      </w:numPr>
    </w:pPr>
  </w:style>
  <w:style w:type="paragraph" w:styleId="ListNumber4">
    <w:name w:val="List Number 4"/>
    <w:basedOn w:val="List4"/>
    <w:rsid w:val="00D06EB3"/>
    <w:pPr>
      <w:numPr>
        <w:numId w:val="5"/>
      </w:numPr>
    </w:pPr>
  </w:style>
  <w:style w:type="paragraph" w:styleId="ListNumber5">
    <w:name w:val="List Number 5"/>
    <w:basedOn w:val="List5"/>
    <w:rsid w:val="00D06EB3"/>
    <w:pPr>
      <w:numPr>
        <w:numId w:val="6"/>
      </w:numPr>
    </w:pPr>
  </w:style>
  <w:style w:type="paragraph" w:styleId="BlockText">
    <w:name w:val="Block Text"/>
    <w:basedOn w:val="Normal"/>
    <w:rsid w:val="00D06E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6E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6EB3"/>
    <w:rPr>
      <w:sz w:val="16"/>
      <w:vertAlign w:val="superscript"/>
    </w:rPr>
  </w:style>
  <w:style w:type="character" w:customStyle="1" w:styleId="Symbols">
    <w:name w:val="Symbols"/>
    <w:basedOn w:val="DefaultParagraphFont"/>
    <w:rsid w:val="00D06EB3"/>
    <w:rPr>
      <w:rFonts w:ascii="Symbol" w:hAnsi="Symbol"/>
    </w:rPr>
  </w:style>
  <w:style w:type="character" w:customStyle="1" w:styleId="MenuOptions">
    <w:name w:val="Menu Options"/>
    <w:basedOn w:val="DefaultParagraphFont"/>
    <w:rsid w:val="00D06E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6EB3"/>
    <w:rPr>
      <w:b/>
    </w:rPr>
  </w:style>
  <w:style w:type="character" w:customStyle="1" w:styleId="Underlined">
    <w:name w:val="Underlined"/>
    <w:basedOn w:val="DefaultParagraphFont"/>
    <w:rsid w:val="00D06EB3"/>
    <w:rPr>
      <w:u w:val="single"/>
    </w:rPr>
  </w:style>
  <w:style w:type="paragraph" w:customStyle="1" w:styleId="TableBodyTextRight">
    <w:name w:val="Table Body Text Right"/>
    <w:basedOn w:val="TableBodyText"/>
    <w:rsid w:val="00D06E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6EB3"/>
    <w:rPr>
      <w:sz w:val="18"/>
    </w:rPr>
  </w:style>
  <w:style w:type="paragraph" w:customStyle="1" w:styleId="BodySmallRight">
    <w:name w:val="Body Small Right"/>
    <w:basedOn w:val="BodyTextRight"/>
    <w:rsid w:val="00D06EB3"/>
    <w:rPr>
      <w:sz w:val="18"/>
      <w:szCs w:val="18"/>
    </w:rPr>
  </w:style>
  <w:style w:type="paragraph" w:customStyle="1" w:styleId="MarginEdition">
    <w:name w:val="Margin Edition"/>
    <w:basedOn w:val="MarginNote"/>
    <w:rsid w:val="00D06E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6EB3"/>
    <w:rPr>
      <w:sz w:val="2"/>
      <w:szCs w:val="2"/>
    </w:rPr>
  </w:style>
  <w:style w:type="character" w:customStyle="1" w:styleId="Small">
    <w:name w:val="Small"/>
    <w:basedOn w:val="DefaultParagraphFont"/>
    <w:rsid w:val="00D06EB3"/>
    <w:rPr>
      <w:sz w:val="16"/>
    </w:rPr>
  </w:style>
  <w:style w:type="paragraph" w:customStyle="1" w:styleId="WideTable">
    <w:name w:val="Wide Table"/>
    <w:basedOn w:val="Normal"/>
    <w:rsid w:val="00D06E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6EB3"/>
  </w:style>
  <w:style w:type="paragraph" w:styleId="Quote">
    <w:name w:val="Quote"/>
    <w:basedOn w:val="Heading1"/>
    <w:link w:val="QuoteChar"/>
    <w:qFormat/>
    <w:rsid w:val="00D06E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6E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6EB3"/>
    <w:pPr>
      <w:pageBreakBefore/>
    </w:pPr>
  </w:style>
  <w:style w:type="paragraph" w:customStyle="1" w:styleId="Border">
    <w:name w:val="Border"/>
    <w:basedOn w:val="Normal"/>
    <w:qFormat/>
    <w:rsid w:val="00D06E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6E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E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E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6E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6E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6E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6E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6E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6EB3"/>
    <w:rPr>
      <w:u w:val="single"/>
    </w:rPr>
  </w:style>
  <w:style w:type="character" w:customStyle="1" w:styleId="BoldandItalics">
    <w:name w:val="Bold and Italics"/>
    <w:qFormat/>
    <w:rsid w:val="00D06EB3"/>
    <w:rPr>
      <w:b/>
      <w:i/>
      <w:u w:val="none"/>
    </w:rPr>
  </w:style>
  <w:style w:type="paragraph" w:styleId="BalloonText">
    <w:name w:val="Balloon Text"/>
    <w:basedOn w:val="Normal"/>
    <w:link w:val="BalloonTextChar"/>
    <w:rsid w:val="00D06E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6E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6E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6E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6E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6E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6EB3"/>
    <w:pPr>
      <w:spacing w:before="0" w:after="0"/>
    </w:pPr>
  </w:style>
  <w:style w:type="paragraph" w:customStyle="1" w:styleId="BodyTextBold">
    <w:name w:val="Body Text Bold"/>
    <w:basedOn w:val="BodyText"/>
    <w:qFormat/>
    <w:rsid w:val="00D06EB3"/>
    <w:rPr>
      <w:b/>
    </w:rPr>
  </w:style>
  <w:style w:type="character" w:styleId="Hyperlink">
    <w:name w:val="Hyperlink"/>
    <w:basedOn w:val="DefaultParagraphFont"/>
    <w:uiPriority w:val="99"/>
    <w:unhideWhenUsed/>
    <w:rsid w:val="00A61C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665</Words>
  <Characters>4483</Characters>
  <Application>Microsoft Office Word</Application>
  <DocSecurity>0</DocSecurity>
  <Lines>179</Lines>
  <Paragraphs>97</Paragraphs>
  <ScaleCrop>false</ScaleCrop>
  <Company>Author-it Software Corporation Ltd.</Company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ICTTEN428 Prepare design drawings and specification for telecommunications installations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2024-12-17T07:23:00Z</dcterms:created>
  <dcterms:modified xsi:type="dcterms:W3CDTF">2024-12-17T07:23:00Z</dcterms:modified>
</cp:coreProperties>
</file>