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0A9" w:rsidP="00E430A9">
      <w:pPr>
        <w:pStyle w:val="Title"/>
      </w:pPr>
      <w:r>
        <w:fldChar w:fldCharType="begin"/>
      </w:r>
      <w:r>
        <w:instrText xml:space="preserve"> TITLE   \* MERGEFORMAT </w:instrText>
      </w:r>
      <w:r>
        <w:fldChar w:fldCharType="separate"/>
      </w:r>
      <w:r>
        <w:t>ICTTEN414 Repair telecommunication system faults</w:t>
      </w:r>
      <w:r>
        <w:fldChar w:fldCharType="end"/>
      </w:r>
    </w:p>
    <w:p w:rsidR="00E430A9" w:rsidP="00E430A9">
      <w:pPr>
        <w:pStyle w:val="Version"/>
        <w:sectPr w:rsidSect="002E3A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AC9" w:rsidP="002E3AC9">
      <w:pPr>
        <w:pStyle w:val="SuperHeading"/>
      </w:pPr>
      <w:r w:rsidRPr="002E3AC9">
        <w:t>ICTTEN414 Repair telecommunication system faults</w:t>
      </w:r>
    </w:p>
    <w:p w:rsidR="00000000" w:rsidRPr="002E3AC9" w:rsidP="002E3AC9">
      <w:pPr>
        <w:pStyle w:val="Heading1"/>
      </w:pPr>
      <w:bookmarkStart w:id="1" w:name="O_764212"/>
      <w:bookmarkEnd w:id="1"/>
      <w:r w:rsidRPr="002E3AC9">
        <w:t>Modification History</w:t>
      </w:r>
    </w:p>
    <w:tbl>
      <w:tblPr>
        <w:tblW w:w="0" w:type="auto"/>
        <w:tblLayout w:type="fixed"/>
        <w:tblCellMar>
          <w:left w:w="62" w:type="dxa"/>
          <w:right w:w="62" w:type="dxa"/>
        </w:tblCellMar>
        <w:tblLook w:val="0000"/>
      </w:tblPr>
      <w:tblGrid>
        <w:gridCol w:w="3091"/>
        <w:gridCol w:w="5873"/>
      </w:tblGrid>
      <w:tr w:rsidTr="002E3A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rPr>
                <w:rStyle w:val="SpecialBold"/>
              </w:rPr>
              <w:t>Comments</w:t>
            </w:r>
          </w:p>
        </w:tc>
      </w:tr>
      <w:tr w:rsidTr="002E3A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t>This version first released with ICT Information and Communications Technology Training Package Version 2.0.</w:t>
            </w:r>
          </w:p>
        </w:tc>
      </w:tr>
    </w:tbl>
    <w:p w:rsidR="00000000" w:rsidRPr="002E3AC9" w:rsidP="002E3AC9">
      <w:pPr>
        <w:pStyle w:val="BodyText"/>
      </w:pPr>
    </w:p>
    <w:p w:rsidR="00000000" w:rsidRPr="002E3AC9" w:rsidP="002E3AC9">
      <w:pPr>
        <w:pStyle w:val="AllowPageBreak"/>
      </w:pPr>
    </w:p>
    <w:p w:rsidR="00000000" w:rsidRPr="002E3AC9" w:rsidP="002E3AC9">
      <w:pPr>
        <w:pStyle w:val="Heading1"/>
      </w:pPr>
      <w:bookmarkStart w:id="2" w:name="O_764213"/>
      <w:bookmarkEnd w:id="2"/>
      <w:r w:rsidRPr="002E3AC9">
        <w:t>Application</w:t>
      </w:r>
    </w:p>
    <w:p w:rsidR="00000000" w:rsidRPr="002E3AC9" w:rsidP="00E430A9">
      <w:pPr>
        <w:pStyle w:val="BodyText"/>
      </w:pPr>
      <w:r w:rsidRPr="002E3AC9">
        <w:t>This unit describes the skills and knowledge required to ex</w:t>
      </w:r>
      <w:r w:rsidRPr="002E3AC9">
        <w:t>amine a customer report or a maintenance schedule, and diagnose faults which may be in optical, computer, radio, satellite, security or radio frequency identification (RFID) systems found in customer and service provider access networks.</w:t>
      </w:r>
    </w:p>
    <w:p w:rsidR="00000000" w:rsidRPr="002E3AC9" w:rsidP="00E430A9">
      <w:pPr>
        <w:pStyle w:val="BodyText"/>
      </w:pPr>
      <w:r w:rsidRPr="002E3AC9">
        <w:t>It applies to ind</w:t>
      </w:r>
      <w:r w:rsidRPr="002E3AC9">
        <w:t>ividuals working as field officers, technicians or technical supervisors from carriers, contractors or other service providers.</w:t>
      </w:r>
    </w:p>
    <w:p w:rsidR="00000000" w:rsidRPr="002E3AC9" w:rsidP="00E430A9">
      <w:pPr>
        <w:pStyle w:val="BodyText"/>
      </w:pPr>
      <w:r w:rsidRPr="002E3AC9">
        <w:t>No licensing, legislative or certification requirements apply to this unit at the time of publication.</w:t>
      </w:r>
    </w:p>
    <w:p w:rsidR="00000000" w:rsidRPr="002E3AC9" w:rsidP="002E3AC9">
      <w:pPr>
        <w:pStyle w:val="Heading1"/>
      </w:pPr>
      <w:bookmarkStart w:id="3" w:name="O_764216"/>
      <w:bookmarkEnd w:id="3"/>
      <w:r w:rsidRPr="002E3AC9">
        <w:t>Unit Se</w:t>
      </w:r>
      <w:r w:rsidRPr="002E3AC9">
        <w:t>ctor</w:t>
      </w:r>
    </w:p>
    <w:p w:rsidR="00000000" w:rsidRPr="002E3AC9" w:rsidP="00E430A9">
      <w:pPr>
        <w:pStyle w:val="BodyText"/>
      </w:pPr>
      <w:r w:rsidRPr="002E3AC9">
        <w:t>Telecommunications – Telecommunications Networks Engineering</w:t>
      </w:r>
    </w:p>
    <w:p w:rsidR="00000000" w:rsidRPr="002E3AC9" w:rsidP="002E3AC9">
      <w:pPr>
        <w:pStyle w:val="Heading1"/>
      </w:pPr>
      <w:bookmarkStart w:id="4" w:name="O_764217"/>
      <w:bookmarkEnd w:id="4"/>
      <w:r w:rsidRPr="002E3AC9">
        <w:t>Elements and Performance Criteria</w:t>
      </w:r>
    </w:p>
    <w:tbl>
      <w:tblPr>
        <w:tblW w:w="9462" w:type="dxa"/>
        <w:tblLayout w:type="fixed"/>
        <w:tblCellMar>
          <w:left w:w="62" w:type="dxa"/>
          <w:right w:w="62" w:type="dxa"/>
        </w:tblCellMar>
        <w:tblLook w:val="0000"/>
      </w:tblPr>
      <w:tblGrid>
        <w:gridCol w:w="2700"/>
        <w:gridCol w:w="6762"/>
      </w:tblGrid>
      <w:tr w:rsidTr="002E3AC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3AC9" w:rsidP="002E3AC9">
            <w:pPr>
              <w:pStyle w:val="BodyText"/>
            </w:pPr>
            <w:r w:rsidRPr="002E3AC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3AC9">
            <w:pPr>
              <w:pStyle w:val="BodyText"/>
              <w:rPr>
                <w:lang w:val="en-NZ"/>
              </w:rPr>
            </w:pPr>
            <w:r w:rsidRPr="002E3AC9">
              <w:rPr>
                <w:rStyle w:val="SpecialBold"/>
              </w:rPr>
              <w:t>PERFORMANCE CRITERIA</w:t>
            </w:r>
          </w:p>
        </w:tc>
      </w:tr>
      <w:tr w:rsidTr="002E3AC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rPr>
                <w:rStyle w:val="Emphasis"/>
              </w:rPr>
              <w:t>Performance criteria describe the performance needed to demonstrate achievement of the element.</w:t>
            </w:r>
          </w:p>
        </w:tc>
      </w:tr>
      <w:tr w:rsidTr="002E3A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1. Prepare for equipment repairs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t>1.1 Obtain relevant legislation, codes, regulations and compliance standards for conducting work</w:t>
            </w:r>
          </w:p>
          <w:p w:rsidR="00000000" w:rsidRPr="002E3AC9" w:rsidP="002E3AC9">
            <w:pPr>
              <w:pStyle w:val="BodyText"/>
            </w:pPr>
            <w:r w:rsidRPr="002E3AC9">
              <w:t>1.2 Identify hazards, make wo</w:t>
            </w:r>
            <w:r w:rsidRPr="002E3AC9">
              <w:t>rksite safe according to relevant safety legislation and company work practices and use personal protective equipment</w:t>
            </w:r>
          </w:p>
          <w:p w:rsidR="00000000" w:rsidRPr="002E3AC9" w:rsidP="002E3AC9">
            <w:pPr>
              <w:pStyle w:val="BodyText"/>
            </w:pPr>
            <w:r w:rsidRPr="002E3AC9">
              <w:t xml:space="preserve">1.3 Notify customer and other appropriate personnel of work, and </w:t>
            </w:r>
            <w:r w:rsidRPr="002E3AC9">
              <w:t>arrange for site access and security where required</w:t>
            </w:r>
          </w:p>
          <w:p w:rsidR="00000000" w:rsidRPr="002E3AC9" w:rsidP="002E3AC9">
            <w:pPr>
              <w:pStyle w:val="BodyText"/>
            </w:pPr>
            <w:r w:rsidRPr="002E3AC9">
              <w:t>1.4 Obtain fault deta</w:t>
            </w:r>
            <w:r w:rsidRPr="002E3AC9">
              <w:t>ils to determine type of system fault</w:t>
            </w:r>
          </w:p>
          <w:p w:rsidR="00000000" w:rsidRPr="002E3AC9" w:rsidP="002E3AC9">
            <w:pPr>
              <w:pStyle w:val="BodyText"/>
            </w:pPr>
            <w:r w:rsidRPr="002E3AC9">
              <w:t>1.5 Determine the type of repair required according to enterprise guidelines, site requirements and type of equipment, and arrange for additional technical support as appropriate</w:t>
            </w:r>
          </w:p>
          <w:p w:rsidR="00000000" w:rsidRPr="002E3AC9" w:rsidP="002E3AC9">
            <w:pPr>
              <w:pStyle w:val="BodyText"/>
            </w:pPr>
            <w:r w:rsidRPr="002E3AC9">
              <w:t>1.6 Confirm if warranties and service a</w:t>
            </w:r>
            <w:r w:rsidRPr="002E3AC9">
              <w:t>greements covering identified repairs exist</w:t>
            </w:r>
          </w:p>
          <w:p w:rsidR="00000000" w:rsidP="002E3AC9">
            <w:pPr>
              <w:pStyle w:val="BodyText"/>
              <w:rPr>
                <w:lang w:val="en-NZ"/>
              </w:rPr>
            </w:pPr>
            <w:r w:rsidRPr="002E3AC9">
              <w:t>1.7 Obtain tools and necessary hardware and ensure replacement parts and material is delivered to the worksite at the required time</w:t>
            </w:r>
          </w:p>
        </w:tc>
      </w:tr>
      <w:tr w:rsidTr="002E3A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2. Repair fault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t>2.1 Follow work he</w:t>
            </w:r>
            <w:r w:rsidRPr="002E3AC9">
              <w:t>alth and safety (WHS) and environmental requirements when carrying out repair or replacement tasks</w:t>
            </w:r>
          </w:p>
          <w:p w:rsidR="00000000" w:rsidRPr="002E3AC9" w:rsidP="002E3AC9">
            <w:pPr>
              <w:pStyle w:val="BodyText"/>
            </w:pPr>
            <w:r w:rsidRPr="002E3AC9">
              <w:t>2.2 Notify appropriate personnel of service disruption and remove network equipment from service</w:t>
            </w:r>
          </w:p>
          <w:p w:rsidR="00000000" w:rsidRPr="002E3AC9" w:rsidP="002E3AC9">
            <w:pPr>
              <w:pStyle w:val="BodyText"/>
            </w:pPr>
            <w:r w:rsidRPr="002E3AC9">
              <w:t>2.3 Diagnose the fault and carry out repair work on equipmen</w:t>
            </w:r>
            <w:r w:rsidRPr="002E3AC9">
              <w:t>t according to manufacturer</w:t>
            </w:r>
            <w:r>
              <w:t>’</w:t>
            </w:r>
            <w:r w:rsidRPr="002E3AC9">
              <w:t>s or enterprise procedures</w:t>
            </w:r>
          </w:p>
          <w:p w:rsidR="00000000" w:rsidP="002E3AC9">
            <w:pPr>
              <w:pStyle w:val="BodyText"/>
              <w:rPr>
                <w:lang w:val="en-NZ"/>
              </w:rPr>
            </w:pPr>
            <w:r w:rsidRPr="002E3AC9">
              <w:t>2.4 Test equipment to manufacturer</w:t>
            </w:r>
            <w:r>
              <w:t>’</w:t>
            </w:r>
            <w:r w:rsidRPr="002E3AC9">
              <w:t>s specifications following repairs and return to live operation for testing overall performance</w:t>
            </w:r>
          </w:p>
        </w:tc>
      </w:tr>
      <w:tr w:rsidTr="002E3A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3. Complete repair work documentation and administrative tasks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t>3.1 No</w:t>
            </w:r>
            <w:r w:rsidRPr="002E3AC9">
              <w:t>tify customer and other appropriate personnel of completion of repair work according to enterprise guidelines</w:t>
            </w:r>
          </w:p>
          <w:p w:rsidR="00000000" w:rsidRPr="002E3AC9" w:rsidP="002E3AC9">
            <w:pPr>
              <w:pStyle w:val="BodyText"/>
            </w:pPr>
            <w:r w:rsidRPr="002E3AC9">
              <w:t>3.2 Record any changes to equipment and store according to enterprise guidelines</w:t>
            </w:r>
          </w:p>
          <w:p w:rsidR="00000000" w:rsidRPr="002E3AC9" w:rsidP="002E3AC9">
            <w:pPr>
              <w:pStyle w:val="BodyText"/>
            </w:pPr>
            <w:r w:rsidRPr="002E3AC9">
              <w:t>3.3 Dispose of waste and debris from worksite according to enviro</w:t>
            </w:r>
            <w:r w:rsidRPr="002E3AC9">
              <w:t>nmental requirements and enterprise guidelines</w:t>
            </w:r>
          </w:p>
          <w:p w:rsidR="00000000" w:rsidRPr="002E3AC9" w:rsidP="002E3AC9">
            <w:pPr>
              <w:pStyle w:val="BodyText"/>
            </w:pPr>
            <w:r w:rsidRPr="002E3AC9">
              <w:t>3.4 Complete administrative tasks and make recommendations for improvements under quality assurance system</w:t>
            </w:r>
          </w:p>
        </w:tc>
      </w:tr>
    </w:tbl>
    <w:p w:rsidR="00000000" w:rsidRPr="002E3AC9" w:rsidP="002E3AC9">
      <w:pPr>
        <w:pStyle w:val="BodyText"/>
      </w:pPr>
    </w:p>
    <w:p w:rsidR="00000000" w:rsidRPr="002E3AC9" w:rsidP="002E3AC9">
      <w:pPr>
        <w:pStyle w:val="AllowPageBreak"/>
      </w:pPr>
    </w:p>
    <w:p w:rsidR="00000000" w:rsidRPr="002E3AC9" w:rsidP="002E3AC9">
      <w:pPr>
        <w:pStyle w:val="Heading1"/>
      </w:pPr>
      <w:bookmarkStart w:id="5" w:name="O_764218"/>
      <w:bookmarkEnd w:id="5"/>
      <w:r w:rsidRPr="002E3AC9">
        <w:t>Foundation Skills</w:t>
      </w:r>
    </w:p>
    <w:p w:rsidR="00000000" w:rsidRPr="00E430A9" w:rsidP="00E430A9">
      <w:pPr>
        <w:pStyle w:val="BodyText"/>
        <w:rPr>
          <w:i/>
        </w:rPr>
      </w:pPr>
      <w:r w:rsidRPr="00E430A9">
        <w:rPr>
          <w:rStyle w:val="Emphasis"/>
        </w:rPr>
        <w:t>This section describes language, literacy, numeracy and employmen</w:t>
      </w:r>
      <w:r w:rsidRPr="00E430A9">
        <w:rPr>
          <w:rStyle w:val="Emphasis"/>
        </w:rPr>
        <w:t>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E3A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rPr>
                <w:rStyle w:val="SpecialBold"/>
              </w:rPr>
              <w:t>Performance</w:t>
            </w:r>
          </w:p>
          <w:p w:rsidR="00000000" w:rsidRPr="002E3AC9" w:rsidP="002E3AC9">
            <w:pPr>
              <w:pStyle w:val="BodyText"/>
            </w:pPr>
            <w:r w:rsidRPr="002E3AC9">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rPr>
                <w:rStyle w:val="SpecialBold"/>
              </w:rPr>
              <w:t>Description</w:t>
            </w:r>
          </w:p>
        </w:tc>
      </w:tr>
      <w:tr w:rsidTr="002E3A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1.5, 1.6, 2.3, 3.1, 3.3, 3.4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ListBullet"/>
              <w:rPr>
                <w:lang w:val="en-NZ"/>
              </w:rPr>
            </w:pPr>
            <w:r w:rsidRPr="002E3AC9">
              <w:t>Recognises and interprets complex technical documentation and standards to determine job requirements</w:t>
            </w:r>
          </w:p>
        </w:tc>
      </w:tr>
      <w:tr w:rsidTr="002E3A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1.3, 2.2, 3.1, 3.2, 3.4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ListBullet"/>
              <w:rPr>
                <w:lang w:val="en-NZ"/>
              </w:rPr>
            </w:pPr>
            <w:r w:rsidRPr="002E3AC9">
              <w:t>Uses clear, specific and industry-related terminology to produce and update workplace documentation</w:t>
            </w:r>
          </w:p>
        </w:tc>
      </w:tr>
      <w:tr w:rsidTr="002E3A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1.3, 2.2, 3.1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ListBullet"/>
            </w:pPr>
            <w:r w:rsidRPr="002E3AC9">
              <w:t xml:space="preserve">Provides information using language appropriate to audience and context </w:t>
            </w:r>
          </w:p>
          <w:p w:rsidR="00000000" w:rsidP="002E3AC9">
            <w:pPr>
              <w:pStyle w:val="ListBullet"/>
              <w:rPr>
                <w:lang w:val="en-NZ"/>
              </w:rPr>
            </w:pPr>
            <w:r w:rsidRPr="002E3AC9">
              <w:t>Uses well-developed listening and questioning techniques to confirm understanding</w:t>
            </w:r>
          </w:p>
        </w:tc>
      </w:tr>
      <w:tr w:rsidTr="002E3A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1.5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ListBullet"/>
              <w:rPr>
                <w:lang w:val="en-NZ"/>
              </w:rPr>
            </w:pPr>
            <w:r w:rsidRPr="002E3AC9">
              <w:t>Uses mathematical formulae to interpret numerical data including equipment specifications</w:t>
            </w:r>
          </w:p>
        </w:tc>
      </w:tr>
      <w:tr w:rsidTr="002E3A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1.2, 2.1, 3.3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ListBullet"/>
              <w:rPr>
                <w:lang w:val="en-NZ"/>
              </w:rPr>
            </w:pPr>
            <w:r w:rsidRPr="002E3AC9">
              <w:t>Takes personal responsibility for adherence to legal and regulatory responsibilities relevant to own work context</w:t>
            </w:r>
          </w:p>
        </w:tc>
      </w:tr>
      <w:tr w:rsidTr="002E3A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Interact</w:t>
            </w:r>
            <w:r w:rsidRPr="002E3AC9">
              <w:t xml:space="preserve">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1.3, 2.2, 3.1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ListBullet"/>
              <w:rPr>
                <w:lang w:val="en-NZ"/>
              </w:rPr>
            </w:pPr>
            <w:r w:rsidRPr="002E3AC9">
              <w:t>Selects and uses appropriate conventions and protocols when communicating with customers and technical staff in a range of work contexts</w:t>
            </w:r>
          </w:p>
        </w:tc>
      </w:tr>
      <w:tr w:rsidTr="002E3A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1.1, 1.3-1.5, 1.7, 2.3,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ListBullet"/>
            </w:pPr>
            <w:r w:rsidRPr="002E3AC9">
              <w:t>Understands key principles and concepts und</w:t>
            </w:r>
            <w:r w:rsidRPr="002E3AC9">
              <w:t>erpinning design and operation of digital systems and tools, and applies these when troubleshooting existing technology</w:t>
            </w:r>
          </w:p>
          <w:p w:rsidR="00000000" w:rsidRPr="002E3AC9" w:rsidP="002E3AC9">
            <w:pPr>
              <w:pStyle w:val="ListBullet"/>
            </w:pPr>
            <w:r w:rsidRPr="002E3AC9">
              <w:t>Works logically and systematically to monitor, analyse and action job priorities</w:t>
            </w:r>
          </w:p>
          <w:p w:rsidR="00000000" w:rsidRPr="002E3AC9" w:rsidP="002E3AC9">
            <w:pPr>
              <w:pStyle w:val="ListBullet"/>
            </w:pPr>
            <w:r w:rsidRPr="002E3AC9">
              <w:t>Implements actions according to a predetermined plan, making adjustments if necessary</w:t>
            </w:r>
          </w:p>
          <w:p w:rsidR="00000000" w:rsidRPr="002E3AC9" w:rsidP="002E3AC9">
            <w:pPr>
              <w:pStyle w:val="ListBullet"/>
            </w:pPr>
            <w:r w:rsidRPr="002E3AC9">
              <w:t xml:space="preserve">Makes decisions quickly and intuitively in familiar situations requiring immediate attention, drawing on past experience to identify key variables and determine the best </w:t>
            </w:r>
            <w:r w:rsidRPr="002E3AC9">
              <w:t>course of action</w:t>
            </w:r>
          </w:p>
          <w:p w:rsidR="00000000" w:rsidRPr="002E3AC9" w:rsidP="002E3AC9">
            <w:pPr>
              <w:pStyle w:val="ListBullet"/>
            </w:pPr>
            <w:r w:rsidRPr="002E3AC9">
              <w:t>Initiates standard procedures when responding to familiar problems within immediate context</w:t>
            </w:r>
          </w:p>
        </w:tc>
      </w:tr>
    </w:tbl>
    <w:p w:rsidR="00000000" w:rsidRPr="002E3AC9" w:rsidP="002E3AC9">
      <w:pPr>
        <w:pStyle w:val="BodyText"/>
      </w:pPr>
    </w:p>
    <w:p w:rsidR="00000000" w:rsidRPr="002E3AC9" w:rsidP="002E3AC9">
      <w:pPr>
        <w:pStyle w:val="AllowPageBreak"/>
      </w:pPr>
    </w:p>
    <w:p w:rsidR="00000000" w:rsidRPr="002E3AC9" w:rsidP="002E3AC9">
      <w:pPr>
        <w:pStyle w:val="Heading1"/>
      </w:pPr>
      <w:bookmarkStart w:id="6" w:name="O_764220"/>
      <w:bookmarkEnd w:id="6"/>
      <w:r w:rsidRPr="002E3AC9">
        <w:t>Unit Mapping Information</w:t>
      </w:r>
    </w:p>
    <w:tbl>
      <w:tblPr>
        <w:tblW w:w="0" w:type="auto"/>
        <w:tblLayout w:type="fixed"/>
        <w:tblCellMar>
          <w:left w:w="62" w:type="dxa"/>
          <w:right w:w="62" w:type="dxa"/>
        </w:tblCellMar>
        <w:tblLook w:val="0000"/>
      </w:tblPr>
      <w:tblGrid>
        <w:gridCol w:w="1937"/>
        <w:gridCol w:w="1937"/>
        <w:gridCol w:w="1159"/>
        <w:gridCol w:w="1232"/>
      </w:tblGrid>
      <w:tr w:rsidTr="002E3AC9">
        <w:tblPrEx>
          <w:tblW w:w="0" w:type="auto"/>
          <w:tblLayout w:type="fixed"/>
          <w:tblCellMar>
            <w:left w:w="62" w:type="dxa"/>
            <w:right w:w="62" w:type="dxa"/>
          </w:tblCellMar>
          <w:tblLook w:val="0000"/>
        </w:tblPrEx>
        <w:trPr>
          <w:trHeight w:val="563"/>
          <w:tblHeader/>
        </w:trPr>
        <w:tc>
          <w:tcPr>
            <w:tcW w:w="19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rPr>
                <w:rStyle w:val="SpecialBold"/>
              </w:rPr>
              <w:t xml:space="preserve">Code and title </w:t>
            </w:r>
          </w:p>
          <w:p w:rsidR="00000000" w:rsidRPr="002E3AC9" w:rsidP="002E3AC9">
            <w:pPr>
              <w:pStyle w:val="BodyText"/>
            </w:pPr>
            <w:r w:rsidRPr="002E3AC9">
              <w:rPr>
                <w:rStyle w:val="SpecialBold"/>
              </w:rPr>
              <w:t>current version</w:t>
            </w:r>
          </w:p>
        </w:tc>
        <w:tc>
          <w:tcPr>
            <w:tcW w:w="19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rPr>
                <w:rStyle w:val="SpecialBold"/>
              </w:rPr>
              <w:t>Code and title</w:t>
            </w:r>
          </w:p>
          <w:p w:rsidR="00000000" w:rsidRPr="002E3AC9" w:rsidP="002E3AC9">
            <w:pPr>
              <w:pStyle w:val="BodyText"/>
            </w:pPr>
            <w:r w:rsidRPr="002E3AC9">
              <w:rPr>
                <w:rStyle w:val="SpecialBold"/>
              </w:rPr>
              <w:t>previous version</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rPr>
                <w:rStyle w:val="SpecialBold"/>
              </w:rPr>
              <w:t>Comments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rPr>
                <w:rStyle w:val="SpecialBold"/>
              </w:rPr>
              <w:t>Equivalence status</w:t>
            </w:r>
          </w:p>
        </w:tc>
      </w:tr>
      <w:tr w:rsidTr="002E3AC9">
        <w:tblPrEx>
          <w:tblW w:w="0" w:type="auto"/>
          <w:tblLayout w:type="fixed"/>
          <w:tblCellMar>
            <w:left w:w="62" w:type="dxa"/>
            <w:right w:w="62" w:type="dxa"/>
          </w:tblCellMar>
          <w:tblLook w:val="0000"/>
        </w:tblPrEx>
        <w:trPr>
          <w:trHeight w:val="563"/>
        </w:trPr>
        <w:tc>
          <w:tcPr>
            <w:tcW w:w="19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ICTTEN414 Repair telecommunication system faults</w:t>
            </w:r>
          </w:p>
        </w:tc>
        <w:tc>
          <w:tcPr>
            <w:tcW w:w="19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ICTTEN4102A Repair telecommunication system faults</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Updated to meet Standards for Training Packages.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t>Equivalent unit</w:t>
            </w:r>
          </w:p>
        </w:tc>
      </w:tr>
    </w:tbl>
    <w:p w:rsidR="00000000" w:rsidRPr="002E3AC9" w:rsidP="002E3AC9">
      <w:pPr>
        <w:pStyle w:val="BodyText"/>
      </w:pPr>
    </w:p>
    <w:p w:rsidR="00000000" w:rsidRPr="002E3AC9" w:rsidP="002E3AC9">
      <w:pPr>
        <w:pStyle w:val="AllowPageBreak"/>
      </w:pPr>
    </w:p>
    <w:p w:rsidR="00000000" w:rsidRPr="002E3AC9" w:rsidP="002E3AC9">
      <w:pPr>
        <w:pStyle w:val="Heading1"/>
      </w:pPr>
      <w:bookmarkStart w:id="7" w:name="O_764227"/>
      <w:bookmarkEnd w:id="7"/>
      <w:r w:rsidRPr="002E3AC9">
        <w:t>Links</w:t>
      </w:r>
    </w:p>
    <w:p w:rsidR="00000000" w:rsidRPr="002E3AC9" w:rsidP="00E430A9">
      <w:pPr>
        <w:pStyle w:val="BodyText"/>
      </w:pPr>
      <w:r w:rsidRPr="002E3AC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772B7">
        <w:rPr>
          <w:rStyle w:val="Hyperlink"/>
        </w:rPr>
        <w:t>https://vetnet.gov.au/Pages/TrainingDocs.aspx?q=a53af4e4-b400-484e-b778-71c9e9d6aff2</w:t>
      </w:r>
      <w:r>
        <w:fldChar w:fldCharType="end"/>
      </w:r>
    </w:p>
    <w:p w:rsidR="00000000" w:rsidRPr="002E3AC9" w:rsidP="00E430A9">
      <w:pPr>
        <w:pStyle w:val="BodyText"/>
        <w:sectPr w:rsidSect="002E3AC9">
          <w:headerReference w:type="default" r:id="rId10"/>
          <w:footerReference w:type="default" r:id="rId11"/>
          <w:pgSz w:w="11908" w:h="16833"/>
          <w:pgMar w:top="1702" w:right="1418" w:bottom="1702" w:left="1418" w:header="992" w:footer="992" w:gutter="0"/>
          <w:cols w:space="720"/>
          <w:noEndnote/>
          <w:docGrid w:linePitch="299"/>
        </w:sectPr>
      </w:pPr>
    </w:p>
    <w:p w:rsidR="00000000" w:rsidRPr="002E3AC9" w:rsidP="002E3AC9">
      <w:pPr>
        <w:pStyle w:val="SuperHeading"/>
      </w:pPr>
      <w:r w:rsidRPr="002E3AC9">
        <w:t>Assessment Requirements for ICTTEN414 Repair telecommunication system faults</w:t>
      </w:r>
    </w:p>
    <w:p w:rsidR="00000000" w:rsidRPr="002E3AC9" w:rsidP="002E3AC9">
      <w:pPr>
        <w:pStyle w:val="Heading1"/>
      </w:pPr>
      <w:bookmarkStart w:id="8" w:name="O_764222"/>
      <w:bookmarkEnd w:id="8"/>
      <w:r w:rsidRPr="002E3AC9">
        <w:t>Modification History</w:t>
      </w:r>
    </w:p>
    <w:tbl>
      <w:tblPr>
        <w:tblW w:w="0" w:type="auto"/>
        <w:tblLayout w:type="fixed"/>
        <w:tblCellMar>
          <w:left w:w="62" w:type="dxa"/>
          <w:right w:w="62" w:type="dxa"/>
        </w:tblCellMar>
        <w:tblLook w:val="0000"/>
      </w:tblPr>
      <w:tblGrid>
        <w:gridCol w:w="2627"/>
        <w:gridCol w:w="6337"/>
      </w:tblGrid>
      <w:tr w:rsidTr="002E3AC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rPr>
                <w:rStyle w:val="SpecialBold"/>
              </w:rPr>
              <w:t>Comments</w:t>
            </w:r>
          </w:p>
        </w:tc>
      </w:tr>
      <w:tr w:rsidTr="002E3AC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AC9">
            <w:pPr>
              <w:pStyle w:val="BodyText"/>
              <w:rPr>
                <w:lang w:val="en-NZ"/>
              </w:rPr>
            </w:pPr>
            <w:r w:rsidRPr="002E3AC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AC9" w:rsidP="002E3AC9">
            <w:pPr>
              <w:pStyle w:val="BodyText"/>
            </w:pPr>
            <w:r w:rsidRPr="002E3AC9">
              <w:t>This version first released with ICT Information and Communications Technology Training Package Version 2.0.</w:t>
            </w:r>
          </w:p>
        </w:tc>
      </w:tr>
    </w:tbl>
    <w:p w:rsidR="00000000" w:rsidRPr="002E3AC9" w:rsidP="002E3AC9">
      <w:pPr>
        <w:pStyle w:val="BodyText"/>
      </w:pPr>
    </w:p>
    <w:p w:rsidR="00000000" w:rsidRPr="002E3AC9" w:rsidP="002E3AC9">
      <w:pPr>
        <w:pStyle w:val="AllowPageBreak"/>
      </w:pPr>
    </w:p>
    <w:p w:rsidR="00000000" w:rsidRPr="002E3AC9" w:rsidP="002E3AC9">
      <w:pPr>
        <w:pStyle w:val="Heading1"/>
      </w:pPr>
      <w:bookmarkStart w:id="9" w:name="O_764223"/>
      <w:bookmarkEnd w:id="9"/>
      <w:r w:rsidRPr="002E3AC9">
        <w:t>Performance Evidence</w:t>
      </w:r>
    </w:p>
    <w:p w:rsidR="00000000" w:rsidRPr="002E3AC9" w:rsidP="00E430A9">
      <w:pPr>
        <w:pStyle w:val="BodyText"/>
      </w:pPr>
      <w:r w:rsidRPr="002E3AC9">
        <w:t>Evidence of ability to:</w:t>
      </w:r>
    </w:p>
    <w:p w:rsidR="00000000" w:rsidRPr="002E3AC9" w:rsidP="002E3AC9">
      <w:pPr>
        <w:pStyle w:val="ListBullet"/>
      </w:pPr>
      <w:r w:rsidRPr="002E3AC9">
        <w:t>communicate effectively with customers and other personnel, us</w:t>
      </w:r>
      <w:r w:rsidRPr="002E3AC9">
        <w:t>ing appropriate technical and non-technical language to ensure understanding</w:t>
      </w:r>
    </w:p>
    <w:p w:rsidR="00000000" w:rsidRPr="002E3AC9" w:rsidP="002E3AC9">
      <w:pPr>
        <w:pStyle w:val="ListBullet"/>
      </w:pPr>
      <w:r w:rsidRPr="002E3AC9">
        <w:t>diagnose and identify faults methodically, using fault history and recognition of likely causes</w:t>
      </w:r>
    </w:p>
    <w:p w:rsidR="00000000" w:rsidRPr="002E3AC9" w:rsidP="002E3AC9">
      <w:pPr>
        <w:pStyle w:val="ListBullet"/>
      </w:pPr>
      <w:r w:rsidRPr="002E3AC9">
        <w:t>repair telecommunication equipment according to manufacturer</w:t>
      </w:r>
      <w:r>
        <w:t>’</w:t>
      </w:r>
      <w:r w:rsidRPr="002E3AC9">
        <w:t>s or enterprise procedures, applying related work health and safety (WHS) requirements and work practices</w:t>
      </w:r>
    </w:p>
    <w:p w:rsidR="00000000" w:rsidRPr="002E3AC9" w:rsidP="002E3AC9">
      <w:pPr>
        <w:pStyle w:val="ListBullet"/>
      </w:pPr>
      <w:r w:rsidRPr="002E3AC9">
        <w:t>test equipment following repairs and put back into commission</w:t>
      </w:r>
    </w:p>
    <w:p w:rsidR="00000000" w:rsidRPr="002E3AC9" w:rsidP="002E3AC9">
      <w:pPr>
        <w:pStyle w:val="ListBullet"/>
      </w:pPr>
      <w:r w:rsidRPr="002E3AC9">
        <w:t xml:space="preserve">communicate with personnel </w:t>
      </w:r>
      <w:r w:rsidRPr="002E3AC9">
        <w:t>and customers during and upon completion of works.</w:t>
      </w:r>
    </w:p>
    <w:p w:rsidR="00000000" w:rsidRPr="002E3AC9" w:rsidP="002E3AC9">
      <w:pPr>
        <w:pStyle w:val="BodyText"/>
      </w:pPr>
    </w:p>
    <w:p w:rsidR="00000000" w:rsidRPr="002E3AC9" w:rsidP="00E430A9">
      <w:pPr>
        <w:pStyle w:val="BodyText"/>
      </w:pPr>
      <w:r w:rsidRPr="002E3AC9">
        <w:t>Note: If a specific volume or frequency is not stated, then evidence must be provided at least once.</w:t>
      </w:r>
    </w:p>
    <w:p w:rsidR="00000000" w:rsidRPr="002E3AC9" w:rsidP="002E3AC9">
      <w:pPr>
        <w:pStyle w:val="Heading1"/>
      </w:pPr>
      <w:bookmarkStart w:id="10" w:name="O_764224"/>
      <w:bookmarkEnd w:id="10"/>
      <w:r w:rsidRPr="002E3AC9">
        <w:t>Knowledge Evidence</w:t>
      </w:r>
    </w:p>
    <w:p w:rsidR="00000000" w:rsidRPr="002E3AC9" w:rsidP="00E430A9">
      <w:pPr>
        <w:pStyle w:val="BodyText"/>
      </w:pPr>
      <w:r w:rsidRPr="002E3AC9">
        <w:t>To complete the unit requirements safely and effectively, the indiv</w:t>
      </w:r>
      <w:r w:rsidRPr="002E3AC9">
        <w:t>idual must:</w:t>
      </w:r>
    </w:p>
    <w:p w:rsidR="00000000" w:rsidRPr="002E3AC9" w:rsidP="002E3AC9">
      <w:pPr>
        <w:pStyle w:val="ListBullet"/>
      </w:pPr>
      <w:r w:rsidRPr="002E3AC9">
        <w:t>describe anti-static procedures required to protect equipment under repair</w:t>
      </w:r>
    </w:p>
    <w:p w:rsidR="00000000" w:rsidRPr="002E3AC9" w:rsidP="002E3AC9">
      <w:pPr>
        <w:pStyle w:val="ListBullet"/>
      </w:pPr>
      <w:r w:rsidRPr="002E3AC9">
        <w:t>outline enterprise policies and procedures</w:t>
      </w:r>
    </w:p>
    <w:p w:rsidR="00000000" w:rsidRPr="002E3AC9" w:rsidP="002E3AC9">
      <w:pPr>
        <w:pStyle w:val="ListBullet"/>
      </w:pPr>
      <w:r w:rsidRPr="002E3AC9">
        <w:t>summarise fault diagnosis techniques</w:t>
      </w:r>
    </w:p>
    <w:p w:rsidR="00000000" w:rsidRPr="002E3AC9" w:rsidP="002E3AC9">
      <w:pPr>
        <w:pStyle w:val="ListBullet"/>
      </w:pPr>
      <w:r w:rsidRPr="002E3AC9">
        <w:t>describe general fault-finding techniques and test equipment</w:t>
      </w:r>
    </w:p>
    <w:p w:rsidR="00000000" w:rsidRPr="002E3AC9" w:rsidP="002E3AC9">
      <w:pPr>
        <w:pStyle w:val="ListBullet"/>
      </w:pPr>
      <w:r w:rsidRPr="002E3AC9">
        <w:t>outline work health and saf</w:t>
      </w:r>
      <w:r w:rsidRPr="002E3AC9">
        <w:t>ety (WHS) requirements and work practices</w:t>
      </w:r>
    </w:p>
    <w:p w:rsidR="00000000" w:rsidRPr="002E3AC9" w:rsidP="002E3AC9">
      <w:pPr>
        <w:pStyle w:val="ListBullet"/>
      </w:pPr>
      <w:r w:rsidRPr="002E3AC9">
        <w:t>identify commonly used and emerging products</w:t>
      </w:r>
    </w:p>
    <w:p w:rsidR="00000000" w:rsidRPr="002E3AC9" w:rsidP="002E3AC9">
      <w:pPr>
        <w:pStyle w:val="ListBullet"/>
      </w:pPr>
      <w:r w:rsidRPr="002E3AC9">
        <w:t>explain safety requirements and standards</w:t>
      </w:r>
    </w:p>
    <w:p w:rsidR="00000000" w:rsidRPr="002E3AC9" w:rsidP="002E3AC9">
      <w:pPr>
        <w:pStyle w:val="ListBullet"/>
      </w:pPr>
      <w:r w:rsidRPr="002E3AC9">
        <w:t>summarise telecommunications network and equipment fault types and rectification</w:t>
      </w:r>
    </w:p>
    <w:p w:rsidR="00000000" w:rsidRPr="002E3AC9" w:rsidP="002E3AC9">
      <w:pPr>
        <w:pStyle w:val="ListBullet"/>
      </w:pPr>
      <w:r w:rsidRPr="002E3AC9">
        <w:t>describe telecommunications network and equipm</w:t>
      </w:r>
      <w:r w:rsidRPr="002E3AC9">
        <w:t>ent types</w:t>
      </w:r>
    </w:p>
    <w:p w:rsidR="00000000" w:rsidRPr="002E3AC9" w:rsidP="002E3AC9">
      <w:pPr>
        <w:pStyle w:val="ListBullet"/>
      </w:pPr>
      <w:r w:rsidRPr="002E3AC9">
        <w:t>provide a detailed explanation of test equipment.</w:t>
      </w:r>
    </w:p>
    <w:p w:rsidR="00000000" w:rsidRPr="002E3AC9" w:rsidP="002E3AC9">
      <w:pPr>
        <w:pStyle w:val="AllowPageBreak"/>
      </w:pPr>
    </w:p>
    <w:p w:rsidR="00000000" w:rsidRPr="002E3AC9" w:rsidP="002E3AC9">
      <w:pPr>
        <w:pStyle w:val="Heading1"/>
      </w:pPr>
      <w:bookmarkStart w:id="11" w:name="O_764225"/>
      <w:bookmarkEnd w:id="11"/>
      <w:r w:rsidRPr="002E3AC9">
        <w:t>Assessment Conditions</w:t>
      </w:r>
    </w:p>
    <w:p w:rsidR="00000000" w:rsidRPr="002E3AC9" w:rsidP="00E430A9">
      <w:pPr>
        <w:pStyle w:val="BodyText"/>
      </w:pPr>
      <w:r w:rsidRPr="002E3AC9">
        <w:t>Gather evidence to demonstrate consistent performan</w:t>
      </w:r>
      <w:r w:rsidRPr="002E3AC9">
        <w:t>ce in conditions that are safe and replicate the workplace. Noise levels, production flow, interruptions and time variances should be typical of those experienced in the telecommunications networks engineering field of work and include access to:</w:t>
      </w:r>
    </w:p>
    <w:p w:rsidR="00000000" w:rsidRPr="002E3AC9" w:rsidP="002E3AC9">
      <w:pPr>
        <w:pStyle w:val="ListBullet"/>
      </w:pPr>
      <w:r w:rsidRPr="002E3AC9">
        <w:t>sites on</w:t>
      </w:r>
      <w:r w:rsidRPr="002E3AC9">
        <w:t xml:space="preserve"> which diagnosis and repair of communication equipment may be conducted</w:t>
      </w:r>
    </w:p>
    <w:p w:rsidR="00000000" w:rsidRPr="002E3AC9" w:rsidP="002E3AC9">
      <w:pPr>
        <w:pStyle w:val="ListBullet"/>
      </w:pPr>
      <w:r w:rsidRPr="002E3AC9">
        <w:t>test equipment currently used in industry</w:t>
      </w:r>
    </w:p>
    <w:p w:rsidR="00000000" w:rsidRPr="002E3AC9" w:rsidP="002E3AC9">
      <w:pPr>
        <w:pStyle w:val="ListBullet"/>
      </w:pPr>
      <w:r w:rsidRPr="002E3AC9">
        <w:t>manufacturer’s technical documentation.</w:t>
      </w:r>
    </w:p>
    <w:p w:rsidR="00000000" w:rsidRPr="002E3AC9" w:rsidP="002E3AC9">
      <w:pPr>
        <w:pStyle w:val="BodyText"/>
      </w:pPr>
    </w:p>
    <w:p w:rsidR="00000000" w:rsidRPr="002E3AC9" w:rsidP="00E430A9">
      <w:pPr>
        <w:pStyle w:val="BodyText"/>
      </w:pPr>
      <w:r w:rsidRPr="002E3AC9">
        <w:t>Assessors of this unit must satisfy the requirements for assessors in applicable vocational education</w:t>
      </w:r>
      <w:r w:rsidRPr="002E3AC9">
        <w:t xml:space="preserve"> and training legislation, frameworks and/or standards.</w:t>
      </w:r>
    </w:p>
    <w:p w:rsidR="00000000" w:rsidRPr="002E3AC9" w:rsidP="002E3AC9">
      <w:pPr>
        <w:pStyle w:val="Heading1"/>
      </w:pPr>
      <w:bookmarkStart w:id="12" w:name="O_764228"/>
      <w:bookmarkEnd w:id="12"/>
      <w:r w:rsidRPr="002E3AC9">
        <w:t>Links</w:t>
      </w:r>
    </w:p>
    <w:p w:rsidR="00000000" w:rsidRPr="002E3AC9" w:rsidP="00E430A9">
      <w:pPr>
        <w:pStyle w:val="BodyText"/>
      </w:pPr>
      <w:r w:rsidRPr="002E3AC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772B7">
        <w:rPr>
          <w:rStyle w:val="Hyperlink"/>
        </w:rPr>
        <w:t>https://vetnet.gov.au/Pages/TrainingDocs.aspx?q=a53af4e4-b400-484e-b778-71c9e9d6aff2</w:t>
      </w:r>
      <w:r>
        <w:fldChar w:fldCharType="end"/>
      </w:r>
    </w:p>
    <w:p w:rsidR="00000000" w:rsidRPr="002E3AC9" w:rsidP="002E3AC9"/>
    <w:sectPr w:rsidSect="002E3A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A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AC9" w:rsidRPr="00E430A9" w:rsidP="00E43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A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A9" w:rsidP="002E3A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30A9" w:rsidP="002E3A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430A9" w:rsidP="002E3A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AC9" w:rsidP="002E3AC9">
    <w:pPr>
      <w:pStyle w:val="Footer"/>
      <w:framePr w:wrap="around"/>
    </w:pPr>
    <w:r>
      <w:fldChar w:fldCharType="begin"/>
    </w:r>
    <w:r>
      <w:instrText xml:space="preserve"> DOCPROPERTY  Subject  \* MERGEFORMAT </w:instrText>
    </w:r>
    <w:r>
      <w:fldChar w:fldCharType="separate"/>
    </w:r>
    <w:r w:rsidR="00E430A9">
      <w:t>Approved</w:t>
    </w:r>
    <w:r w:rsidR="00E430A9">
      <w:fldChar w:fldCharType="end"/>
    </w:r>
    <w:r>
      <w:tab/>
      <w:t xml:space="preserve">Page </w:t>
    </w:r>
    <w:r>
      <w:fldChar w:fldCharType="begin"/>
    </w:r>
    <w:r>
      <w:instrText xml:space="preserve"> PAGE  \* Arabic  \* MERGEFORMAT </w:instrText>
    </w:r>
    <w:r>
      <w:fldChar w:fldCharType="separate"/>
    </w:r>
    <w:r w:rsidR="00E430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30A9">
      <w:rPr>
        <w:noProof/>
      </w:rPr>
      <w:t>5</w:t>
    </w:r>
    <w:r>
      <w:rPr>
        <w:noProof/>
      </w:rPr>
      <w:fldChar w:fldCharType="end"/>
    </w:r>
  </w:p>
  <w:p w:rsidR="002E3AC9" w:rsidP="002E3AC9">
    <w:pPr>
      <w:pStyle w:val="Footer"/>
      <w:framePr w:wrap="around"/>
    </w:pPr>
    <w:r>
      <w:t xml:space="preserve">© Commonwealth of Australia, </w:t>
    </w:r>
    <w:r>
      <w:fldChar w:fldCharType="begin"/>
    </w:r>
    <w:r>
      <w:instrText xml:space="preserve"> DATE  \@ "yyyy"  \* MERGEFORMAT </w:instrText>
    </w:r>
    <w:r>
      <w:fldChar w:fldCharType="separate"/>
    </w:r>
    <w:r w:rsidR="00E430A9">
      <w:rPr>
        <w:noProof/>
      </w:rPr>
      <w:t>2025</w:t>
    </w:r>
    <w:r>
      <w:fldChar w:fldCharType="end"/>
    </w:r>
    <w:r>
      <w:tab/>
    </w:r>
    <w:r>
      <w:fldChar w:fldCharType="begin"/>
    </w:r>
    <w:r>
      <w:instrText xml:space="preserve"> DOCPROPERTY  Author  \* MERGEFORMAT </w:instrText>
    </w:r>
    <w:r>
      <w:fldChar w:fldCharType="separate"/>
    </w:r>
    <w:r w:rsidR="00E430A9">
      <w:t>Future Skills Organisation</w:t>
    </w:r>
    <w:r w:rsidR="00E430A9">
      <w:fldChar w:fldCharType="end"/>
    </w:r>
  </w:p>
  <w:p w:rsidR="002E3AC9" w:rsidP="002E3A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A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AC9" w:rsidRPr="00E430A9" w:rsidP="00E430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A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A9" w:rsidRPr="002D2AF8" w:rsidP="002E3AC9">
    <w:pPr>
      <w:pStyle w:val="Header"/>
      <w:framePr w:wrap="around"/>
    </w:pPr>
    <w:r>
      <w:fldChar w:fldCharType="begin"/>
    </w:r>
    <w:r>
      <w:instrText xml:space="preserve"> TITLE   \* MERGEFORMAT </w:instrText>
    </w:r>
    <w:r>
      <w:fldChar w:fldCharType="separate"/>
    </w:r>
    <w:r>
      <w:t>ICTTEN414 Repair telecommunication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30A9" w:rsidP="002E3A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AC9" w:rsidRPr="002D2AF8" w:rsidP="002E3AC9">
    <w:pPr>
      <w:pStyle w:val="Header"/>
      <w:framePr w:wrap="around"/>
    </w:pPr>
    <w:r>
      <w:fldChar w:fldCharType="begin"/>
    </w:r>
    <w:r>
      <w:instrText xml:space="preserve"> TITLE   \* MERGEFORMAT </w:instrText>
    </w:r>
    <w:r>
      <w:fldChar w:fldCharType="separate"/>
    </w:r>
    <w:r w:rsidR="00E430A9">
      <w:t>ICTTEN414 Repair telecommunication system faults</w:t>
    </w:r>
    <w:r w:rsidR="00E430A9">
      <w:fldChar w:fldCharType="end"/>
    </w:r>
    <w:r>
      <w:tab/>
      <w:t xml:space="preserve">Date this document was generated: </w:t>
    </w:r>
    <w:r>
      <w:fldChar w:fldCharType="begin"/>
    </w:r>
    <w:r>
      <w:instrText xml:space="preserve"> CREATEDATE  \@ "d MMMM yyyy"  \* MERGEFORMAT </w:instrText>
    </w:r>
    <w:r>
      <w:fldChar w:fldCharType="separate"/>
    </w:r>
    <w:r w:rsidR="00E430A9">
      <w:rPr>
        <w:noProof/>
      </w:rPr>
      <w:t>2 March 2025</w:t>
    </w:r>
    <w:r>
      <w:fldChar w:fldCharType="end"/>
    </w:r>
  </w:p>
  <w:p w:rsidR="002E3AC9" w:rsidP="002E3A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4C8D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40F8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A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AC9"/>
    <w:pPr>
      <w:spacing w:before="360" w:after="60"/>
      <w:outlineLvl w:val="0"/>
    </w:pPr>
    <w:rPr>
      <w:sz w:val="32"/>
    </w:rPr>
  </w:style>
  <w:style w:type="paragraph" w:styleId="Heading2">
    <w:name w:val="heading 2"/>
    <w:basedOn w:val="HeadingBase"/>
    <w:next w:val="BodyText"/>
    <w:link w:val="Heading2Char"/>
    <w:qFormat/>
    <w:rsid w:val="002E3AC9"/>
    <w:pPr>
      <w:keepLines/>
      <w:spacing w:before="240" w:after="120"/>
      <w:outlineLvl w:val="1"/>
    </w:pPr>
    <w:rPr>
      <w:sz w:val="28"/>
      <w:szCs w:val="40"/>
    </w:rPr>
  </w:style>
  <w:style w:type="paragraph" w:styleId="Heading3">
    <w:name w:val="heading 3"/>
    <w:basedOn w:val="HeadingBase"/>
    <w:next w:val="BodyText"/>
    <w:link w:val="Heading3Char"/>
    <w:qFormat/>
    <w:rsid w:val="002E3AC9"/>
    <w:pPr>
      <w:spacing w:before="180" w:after="120"/>
      <w:outlineLvl w:val="2"/>
    </w:pPr>
    <w:rPr>
      <w:spacing w:val="-10"/>
      <w:kern w:val="32"/>
    </w:rPr>
  </w:style>
  <w:style w:type="paragraph" w:styleId="Heading4">
    <w:name w:val="heading 4"/>
    <w:basedOn w:val="HeadingBase"/>
    <w:next w:val="BodyText"/>
    <w:link w:val="Heading4Char"/>
    <w:qFormat/>
    <w:rsid w:val="002E3AC9"/>
    <w:pPr>
      <w:spacing w:before="160" w:after="120"/>
      <w:outlineLvl w:val="3"/>
    </w:pPr>
    <w:rPr>
      <w:sz w:val="22"/>
    </w:rPr>
  </w:style>
  <w:style w:type="paragraph" w:styleId="Heading5">
    <w:name w:val="heading 5"/>
    <w:basedOn w:val="HeadingBase"/>
    <w:next w:val="Normal"/>
    <w:link w:val="Heading5Char"/>
    <w:qFormat/>
    <w:rsid w:val="002E3AC9"/>
    <w:pPr>
      <w:spacing w:before="80"/>
      <w:outlineLvl w:val="4"/>
    </w:pPr>
    <w:rPr>
      <w:color w:val="918585"/>
      <w:sz w:val="20"/>
    </w:rPr>
  </w:style>
  <w:style w:type="paragraph" w:styleId="Heading6">
    <w:name w:val="heading 6"/>
    <w:basedOn w:val="HeadingBase"/>
    <w:next w:val="Normal"/>
    <w:link w:val="Heading6Char"/>
    <w:qFormat/>
    <w:rsid w:val="002E3AC9"/>
    <w:pPr>
      <w:spacing w:before="60"/>
      <w:outlineLvl w:val="5"/>
    </w:pPr>
    <w:rPr>
      <w:color w:val="918585"/>
      <w:sz w:val="20"/>
    </w:rPr>
  </w:style>
  <w:style w:type="paragraph" w:styleId="Heading7">
    <w:name w:val="heading 7"/>
    <w:basedOn w:val="Normal"/>
    <w:next w:val="Normal"/>
    <w:link w:val="Heading7Char"/>
    <w:qFormat/>
    <w:rsid w:val="002E3AC9"/>
    <w:pPr>
      <w:ind w:left="720"/>
      <w:outlineLvl w:val="6"/>
    </w:pPr>
    <w:rPr>
      <w:i/>
    </w:rPr>
  </w:style>
  <w:style w:type="paragraph" w:styleId="Heading8">
    <w:name w:val="heading 8"/>
    <w:basedOn w:val="Normal"/>
    <w:next w:val="Normal"/>
    <w:link w:val="Heading8Char"/>
    <w:qFormat/>
    <w:rsid w:val="002E3AC9"/>
    <w:pPr>
      <w:ind w:left="720"/>
      <w:outlineLvl w:val="7"/>
    </w:pPr>
    <w:rPr>
      <w:i/>
    </w:rPr>
  </w:style>
  <w:style w:type="paragraph" w:styleId="Heading9">
    <w:name w:val="heading 9"/>
    <w:basedOn w:val="Normal"/>
    <w:next w:val="Normal"/>
    <w:link w:val="Heading9Char"/>
    <w:qFormat/>
    <w:rsid w:val="002E3AC9"/>
    <w:pPr>
      <w:ind w:left="720"/>
      <w:outlineLvl w:val="8"/>
    </w:pPr>
    <w:rPr>
      <w:i/>
    </w:rPr>
  </w:style>
  <w:style w:type="character" w:default="1" w:styleId="DefaultParagraphFont">
    <w:name w:val="Default Paragraph Font"/>
    <w:uiPriority w:val="1"/>
    <w:unhideWhenUsed/>
    <w:rsid w:val="002E3A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AC9"/>
  </w:style>
  <w:style w:type="character" w:customStyle="1" w:styleId="Heading1Char">
    <w:name w:val="Heading 1 Char"/>
    <w:basedOn w:val="DefaultParagraphFont"/>
    <w:link w:val="Heading1"/>
    <w:rsid w:val="002E3AC9"/>
    <w:rPr>
      <w:rFonts w:ascii="Times New Roman" w:eastAsia="Times New Roman" w:hAnsi="Times New Roman" w:cs="Times New Roman"/>
      <w:b/>
      <w:sz w:val="32"/>
      <w:szCs w:val="20"/>
      <w:lang w:eastAsia="en-US"/>
    </w:rPr>
  </w:style>
  <w:style w:type="paragraph" w:styleId="BodyText">
    <w:name w:val="Body Text"/>
    <w:basedOn w:val="Normal"/>
    <w:link w:val="BodyTextChar"/>
    <w:rsid w:val="002E3A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AC9"/>
    <w:rPr>
      <w:rFonts w:ascii="Times New Roman" w:eastAsia="Times New Roman" w:hAnsi="Times New Roman" w:cs="Times New Roman"/>
      <w:sz w:val="24"/>
      <w:lang w:eastAsia="en-US"/>
    </w:rPr>
  </w:style>
  <w:style w:type="paragraph" w:styleId="ListBullet">
    <w:name w:val="List Bullet"/>
    <w:basedOn w:val="List"/>
    <w:rsid w:val="002E3AC9"/>
    <w:pPr>
      <w:numPr>
        <w:numId w:val="11"/>
      </w:numPr>
      <w:tabs>
        <w:tab w:val="clear" w:pos="340"/>
      </w:tabs>
      <w:spacing w:before="40" w:after="40"/>
    </w:pPr>
  </w:style>
  <w:style w:type="character" w:customStyle="1" w:styleId="SpecialBold">
    <w:name w:val="Special Bold"/>
    <w:basedOn w:val="DefaultParagraphFont"/>
    <w:rsid w:val="002E3AC9"/>
    <w:rPr>
      <w:b/>
      <w:spacing w:val="0"/>
    </w:rPr>
  </w:style>
  <w:style w:type="character" w:styleId="Emphasis">
    <w:name w:val="Emphasis"/>
    <w:basedOn w:val="DefaultParagraphFont"/>
    <w:qFormat/>
    <w:rsid w:val="002E3AC9"/>
    <w:rPr>
      <w:i/>
    </w:rPr>
  </w:style>
  <w:style w:type="paragraph" w:customStyle="1" w:styleId="SuperHeading">
    <w:name w:val="SuperHeading"/>
    <w:basedOn w:val="Normal"/>
    <w:rsid w:val="002E3AC9"/>
    <w:pPr>
      <w:spacing w:before="240" w:after="120"/>
      <w:outlineLvl w:val="0"/>
    </w:pPr>
    <w:rPr>
      <w:rFonts w:ascii="Times New Roman" w:hAnsi="Times New Roman"/>
      <w:b/>
      <w:sz w:val="32"/>
    </w:rPr>
  </w:style>
  <w:style w:type="paragraph" w:customStyle="1" w:styleId="AllowPageBreak">
    <w:name w:val="AllowPageBreak"/>
    <w:rsid w:val="002E3A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3A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A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A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A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A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A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A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AC9"/>
    <w:rPr>
      <w:rFonts w:ascii="Courier New" w:eastAsia="Times New Roman" w:hAnsi="Courier New" w:cs="Times New Roman"/>
      <w:i/>
      <w:szCs w:val="20"/>
      <w:lang w:eastAsia="en-US"/>
    </w:rPr>
  </w:style>
  <w:style w:type="paragraph" w:customStyle="1" w:styleId="HeadingBase">
    <w:name w:val="Heading Base"/>
    <w:rsid w:val="002E3A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AC9"/>
    <w:pPr>
      <w:tabs>
        <w:tab w:val="right" w:leader="dot" w:pos="9072"/>
      </w:tabs>
      <w:ind w:left="567"/>
    </w:pPr>
    <w:rPr>
      <w:szCs w:val="22"/>
    </w:rPr>
  </w:style>
  <w:style w:type="paragraph" w:customStyle="1" w:styleId="TOCBase">
    <w:name w:val="TOC Base"/>
    <w:rsid w:val="002E3A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AC9"/>
    <w:pPr>
      <w:tabs>
        <w:tab w:val="right" w:leader="dot" w:pos="9072"/>
      </w:tabs>
      <w:spacing w:before="40" w:after="40"/>
      <w:ind w:left="284"/>
    </w:pPr>
    <w:rPr>
      <w:rFonts w:ascii="Times New Roman" w:hAnsi="Times New Roman"/>
    </w:rPr>
  </w:style>
  <w:style w:type="paragraph" w:styleId="TOC1">
    <w:name w:val="toc 1"/>
    <w:basedOn w:val="TOCBase"/>
    <w:next w:val="Normal"/>
    <w:rsid w:val="002E3A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A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AC9"/>
    <w:rPr>
      <w:rFonts w:ascii="Times New Roman" w:eastAsia="Times New Roman" w:hAnsi="Times New Roman" w:cs="Times New Roman"/>
      <w:sz w:val="16"/>
      <w:lang w:eastAsia="en-US"/>
    </w:rPr>
  </w:style>
  <w:style w:type="paragraph" w:styleId="Title">
    <w:name w:val="Title"/>
    <w:basedOn w:val="HeadingBase"/>
    <w:link w:val="TitleChar"/>
    <w:qFormat/>
    <w:rsid w:val="002E3AC9"/>
    <w:pPr>
      <w:spacing w:before="5040"/>
      <w:jc w:val="center"/>
    </w:pPr>
    <w:rPr>
      <w:sz w:val="48"/>
      <w:szCs w:val="72"/>
      <w:lang w:val="en-US"/>
    </w:rPr>
  </w:style>
  <w:style w:type="character" w:customStyle="1" w:styleId="TitleChar">
    <w:name w:val="Title Char"/>
    <w:basedOn w:val="DefaultParagraphFont"/>
    <w:link w:val="Title"/>
    <w:rsid w:val="002E3A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AC9"/>
    <w:pPr>
      <w:tabs>
        <w:tab w:val="left" w:pos="3600"/>
        <w:tab w:val="left" w:pos="3958"/>
      </w:tabs>
    </w:pPr>
  </w:style>
  <w:style w:type="paragraph" w:styleId="List">
    <w:name w:val="List"/>
    <w:basedOn w:val="BodyText"/>
    <w:next w:val="BodyText"/>
    <w:rsid w:val="002E3AC9"/>
    <w:pPr>
      <w:tabs>
        <w:tab w:val="left" w:pos="340"/>
      </w:tabs>
      <w:spacing w:before="60" w:after="60"/>
      <w:ind w:left="340" w:hanging="340"/>
    </w:pPr>
  </w:style>
  <w:style w:type="paragraph" w:customStyle="1" w:styleId="Note">
    <w:name w:val="Note"/>
    <w:basedOn w:val="BodyText"/>
    <w:rsid w:val="002E3A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AC9"/>
    <w:pPr>
      <w:framePr w:wrap="auto" w:hAnchor="text" w:y="6049"/>
    </w:pPr>
    <w:rPr>
      <w:color w:val="000000"/>
      <w:sz w:val="40"/>
    </w:rPr>
  </w:style>
  <w:style w:type="paragraph" w:customStyle="1" w:styleId="TOCTitle">
    <w:name w:val="TOCTitle"/>
    <w:basedOn w:val="Heading1"/>
    <w:rsid w:val="002E3AC9"/>
    <w:pPr>
      <w:spacing w:after="240"/>
      <w:jc w:val="center"/>
      <w:outlineLvl w:val="9"/>
    </w:pPr>
    <w:rPr>
      <w:caps/>
    </w:rPr>
  </w:style>
  <w:style w:type="paragraph" w:customStyle="1" w:styleId="Version">
    <w:name w:val="Version"/>
    <w:rsid w:val="002E3A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3AC9"/>
    <w:pPr>
      <w:numPr>
        <w:numId w:val="12"/>
      </w:numPr>
      <w:tabs>
        <w:tab w:val="clear" w:pos="680"/>
      </w:tabs>
    </w:pPr>
  </w:style>
  <w:style w:type="paragraph" w:styleId="Index1">
    <w:name w:val="index 1"/>
    <w:basedOn w:val="Normal"/>
    <w:next w:val="Normal"/>
    <w:semiHidden/>
    <w:rsid w:val="002E3AC9"/>
    <w:pPr>
      <w:keepNext w:val="0"/>
      <w:tabs>
        <w:tab w:val="right" w:pos="4176"/>
      </w:tabs>
      <w:ind w:left="198" w:hanging="198"/>
    </w:pPr>
    <w:rPr>
      <w:rFonts w:ascii="Garamond" w:hAnsi="Garamond"/>
    </w:rPr>
  </w:style>
  <w:style w:type="paragraph" w:styleId="IndexHeading">
    <w:name w:val="index heading"/>
    <w:basedOn w:val="Normal"/>
    <w:next w:val="Index1"/>
    <w:semiHidden/>
    <w:rsid w:val="002E3AC9"/>
    <w:pPr>
      <w:spacing w:before="120" w:after="120"/>
    </w:pPr>
    <w:rPr>
      <w:rFonts w:ascii="Arial" w:hAnsi="Arial"/>
      <w:b/>
      <w:color w:val="918585"/>
      <w:sz w:val="24"/>
    </w:rPr>
  </w:style>
  <w:style w:type="paragraph" w:styleId="Header">
    <w:name w:val="header"/>
    <w:basedOn w:val="Normal"/>
    <w:link w:val="HeaderChar"/>
    <w:rsid w:val="002E3A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AC9"/>
    <w:rPr>
      <w:rFonts w:ascii="Times New Roman" w:eastAsia="Times New Roman" w:hAnsi="Times New Roman" w:cs="Times New Roman"/>
      <w:sz w:val="16"/>
      <w:szCs w:val="20"/>
      <w:lang w:val="en-GB" w:eastAsia="en-US"/>
    </w:rPr>
  </w:style>
  <w:style w:type="paragraph" w:customStyle="1" w:styleId="Chapter">
    <w:name w:val="Chapter"/>
    <w:basedOn w:val="Normal"/>
    <w:rsid w:val="002E3AC9"/>
    <w:pPr>
      <w:spacing w:before="240"/>
    </w:pPr>
    <w:rPr>
      <w:rFonts w:ascii="Times New Roman" w:hAnsi="Times New Roman"/>
      <w:smallCaps/>
      <w:spacing w:val="80"/>
      <w:sz w:val="28"/>
    </w:rPr>
  </w:style>
  <w:style w:type="paragraph" w:customStyle="1" w:styleId="InChapter">
    <w:name w:val="InChapter"/>
    <w:basedOn w:val="Heading3"/>
    <w:rsid w:val="002E3AC9"/>
    <w:pPr>
      <w:spacing w:after="240"/>
      <w:outlineLvl w:val="9"/>
    </w:pPr>
    <w:rPr>
      <w:noProof/>
    </w:rPr>
  </w:style>
  <w:style w:type="paragraph" w:styleId="Index2">
    <w:name w:val="index 2"/>
    <w:basedOn w:val="Normal"/>
    <w:next w:val="Normal"/>
    <w:semiHidden/>
    <w:rsid w:val="002E3AC9"/>
    <w:pPr>
      <w:tabs>
        <w:tab w:val="right" w:pos="4176"/>
      </w:tabs>
      <w:ind w:left="568" w:hanging="284"/>
    </w:pPr>
    <w:rPr>
      <w:rFonts w:ascii="Garamond" w:hAnsi="Garamond"/>
    </w:rPr>
  </w:style>
  <w:style w:type="paragraph" w:customStyle="1" w:styleId="Byline">
    <w:name w:val="Byline"/>
    <w:rsid w:val="002E3A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AC9"/>
    <w:pPr>
      <w:tabs>
        <w:tab w:val="clear" w:pos="3600"/>
        <w:tab w:val="clear" w:pos="3958"/>
      </w:tabs>
      <w:jc w:val="right"/>
    </w:pPr>
  </w:style>
  <w:style w:type="paragraph" w:styleId="Caption">
    <w:name w:val="caption"/>
    <w:basedOn w:val="BodyText"/>
    <w:next w:val="Normal"/>
    <w:qFormat/>
    <w:rsid w:val="002E3AC9"/>
    <w:pPr>
      <w:framePr w:w="2268" w:hSpace="181" w:vSpace="181" w:wrap="around" w:vAnchor="text" w:hAnchor="page" w:x="1135" w:y="285" w:anchorLock="1"/>
    </w:pPr>
    <w:rPr>
      <w:i/>
    </w:rPr>
  </w:style>
  <w:style w:type="paragraph" w:customStyle="1" w:styleId="MiniTOCTitle">
    <w:name w:val="MiniTOCTitle"/>
    <w:basedOn w:val="Heading4"/>
    <w:rsid w:val="002E3AC9"/>
    <w:pPr>
      <w:spacing w:before="240"/>
      <w:outlineLvl w:val="9"/>
    </w:pPr>
    <w:rPr>
      <w:noProof/>
      <w:sz w:val="24"/>
    </w:rPr>
  </w:style>
  <w:style w:type="paragraph" w:customStyle="1" w:styleId="MiniTOCItem">
    <w:name w:val="MiniTOCItem"/>
    <w:basedOn w:val="ListBullet"/>
    <w:rsid w:val="002E3AC9"/>
    <w:pPr>
      <w:numPr>
        <w:numId w:val="0"/>
      </w:numPr>
      <w:tabs>
        <w:tab w:val="right" w:leader="dot" w:pos="6521"/>
      </w:tabs>
      <w:spacing w:before="0" w:after="0"/>
    </w:pPr>
  </w:style>
  <w:style w:type="paragraph" w:customStyle="1" w:styleId="TOFTitle">
    <w:name w:val="TOFTitle"/>
    <w:basedOn w:val="TOCTitle"/>
    <w:rsid w:val="002E3AC9"/>
  </w:style>
  <w:style w:type="paragraph" w:styleId="TableofFigures">
    <w:name w:val="table of figures"/>
    <w:basedOn w:val="Normal"/>
    <w:next w:val="Normal"/>
    <w:semiHidden/>
    <w:rsid w:val="002E3AC9"/>
    <w:pPr>
      <w:tabs>
        <w:tab w:val="right" w:leader="dot" w:pos="9072"/>
      </w:tabs>
      <w:ind w:left="970" w:hanging="403"/>
    </w:pPr>
    <w:rPr>
      <w:rFonts w:ascii="Times New Roman" w:hAnsi="Times New Roman"/>
      <w:b/>
    </w:rPr>
  </w:style>
  <w:style w:type="paragraph" w:styleId="ListNumber">
    <w:name w:val="List Number"/>
    <w:basedOn w:val="List"/>
    <w:rsid w:val="002E3AC9"/>
    <w:pPr>
      <w:numPr>
        <w:numId w:val="14"/>
      </w:numPr>
      <w:tabs>
        <w:tab w:val="clear" w:pos="340"/>
      </w:tabs>
    </w:pPr>
  </w:style>
  <w:style w:type="character" w:customStyle="1" w:styleId="WingdingSymbols">
    <w:name w:val="Wingding Symbols"/>
    <w:rsid w:val="002E3AC9"/>
    <w:rPr>
      <w:rFonts w:ascii="Wingdings" w:hAnsi="Wingdings"/>
    </w:rPr>
  </w:style>
  <w:style w:type="paragraph" w:customStyle="1" w:styleId="TableHeading">
    <w:name w:val="Table Heading"/>
    <w:basedOn w:val="HeadingBase"/>
    <w:rsid w:val="002E3AC9"/>
    <w:pPr>
      <w:keepLines/>
      <w:pBdr>
        <w:bottom w:val="single" w:sz="6" w:space="1" w:color="918585"/>
      </w:pBdr>
      <w:spacing w:before="240"/>
    </w:pPr>
  </w:style>
  <w:style w:type="character" w:customStyle="1" w:styleId="HotSpot">
    <w:name w:val="HotSpot"/>
    <w:rsid w:val="002E3AC9"/>
    <w:rPr>
      <w:color w:val="0033CC"/>
      <w:u w:val="none"/>
    </w:rPr>
  </w:style>
  <w:style w:type="paragraph" w:customStyle="1" w:styleId="BodyTextRight">
    <w:name w:val="Body Text Right"/>
    <w:basedOn w:val="BodyText"/>
    <w:rsid w:val="002E3AC9"/>
    <w:pPr>
      <w:spacing w:before="0" w:after="0"/>
      <w:jc w:val="right"/>
    </w:pPr>
  </w:style>
  <w:style w:type="paragraph" w:styleId="Index3">
    <w:name w:val="index 3"/>
    <w:basedOn w:val="ListNumber2"/>
    <w:next w:val="Normal"/>
    <w:semiHidden/>
    <w:rsid w:val="002E3AC9"/>
    <w:pPr>
      <w:numPr>
        <w:numId w:val="0"/>
      </w:numPr>
      <w:tabs>
        <w:tab w:val="right" w:leader="dot" w:pos="4176"/>
      </w:tabs>
    </w:pPr>
  </w:style>
  <w:style w:type="paragraph" w:styleId="ListNumber2">
    <w:name w:val="List Number 2"/>
    <w:basedOn w:val="List2"/>
    <w:rsid w:val="002E3AC9"/>
    <w:pPr>
      <w:numPr>
        <w:numId w:val="9"/>
      </w:numPr>
      <w:tabs>
        <w:tab w:val="clear" w:pos="1060"/>
      </w:tabs>
    </w:pPr>
  </w:style>
  <w:style w:type="paragraph" w:customStyle="1" w:styleId="MarginNote">
    <w:name w:val="Margin Note"/>
    <w:basedOn w:val="BodyText"/>
    <w:rsid w:val="002E3A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A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A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AC9"/>
    <w:rPr>
      <w:sz w:val="32"/>
    </w:rPr>
  </w:style>
  <w:style w:type="paragraph" w:customStyle="1" w:styleId="HeadingProcedure">
    <w:name w:val="Heading Procedure"/>
    <w:basedOn w:val="HeadingBase"/>
    <w:next w:val="Normal"/>
    <w:rsid w:val="002E3AC9"/>
    <w:pPr>
      <w:tabs>
        <w:tab w:val="left" w:pos="0"/>
      </w:tabs>
      <w:spacing w:before="120" w:after="60"/>
    </w:pPr>
    <w:rPr>
      <w:i/>
      <w:color w:val="918585"/>
      <w:sz w:val="22"/>
    </w:rPr>
  </w:style>
  <w:style w:type="paragraph" w:customStyle="1" w:styleId="TableBodyText">
    <w:name w:val="Table Body Text"/>
    <w:basedOn w:val="BodyText"/>
    <w:rsid w:val="002E3AC9"/>
    <w:pPr>
      <w:spacing w:before="60" w:after="60"/>
    </w:pPr>
  </w:style>
  <w:style w:type="paragraph" w:styleId="ListContinue">
    <w:name w:val="List Continue"/>
    <w:basedOn w:val="List"/>
    <w:rsid w:val="002E3AC9"/>
    <w:pPr>
      <w:ind w:firstLine="0"/>
    </w:pPr>
  </w:style>
  <w:style w:type="paragraph" w:customStyle="1" w:styleId="ListNote">
    <w:name w:val="List Note"/>
    <w:basedOn w:val="List"/>
    <w:rsid w:val="002E3AC9"/>
    <w:pPr>
      <w:pBdr>
        <w:top w:val="single" w:sz="6" w:space="2" w:color="918585"/>
        <w:bottom w:val="single" w:sz="6" w:space="2" w:color="918585"/>
      </w:pBdr>
      <w:tabs>
        <w:tab w:val="left" w:pos="1021"/>
      </w:tabs>
      <w:ind w:firstLine="0"/>
    </w:pPr>
  </w:style>
  <w:style w:type="paragraph" w:customStyle="1" w:styleId="Warning">
    <w:name w:val="Warning"/>
    <w:basedOn w:val="BodyText"/>
    <w:rsid w:val="002E3AC9"/>
    <w:pPr>
      <w:shd w:val="clear" w:color="auto" w:fill="D9D9D9"/>
      <w:tabs>
        <w:tab w:val="left" w:pos="992"/>
      </w:tabs>
      <w:ind w:left="119" w:right="119"/>
    </w:pPr>
    <w:rPr>
      <w:sz w:val="20"/>
    </w:rPr>
  </w:style>
  <w:style w:type="paragraph" w:customStyle="1" w:styleId="MarginIcons">
    <w:name w:val="Margin Icons"/>
    <w:basedOn w:val="BodyText"/>
    <w:rsid w:val="002E3A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AC9"/>
    <w:rPr>
      <w:rFonts w:ascii="Courier New" w:hAnsi="Courier New"/>
    </w:rPr>
  </w:style>
  <w:style w:type="paragraph" w:customStyle="1" w:styleId="NoteBullet">
    <w:name w:val="Note Bullet"/>
    <w:basedOn w:val="Note"/>
    <w:rsid w:val="002E3AC9"/>
    <w:pPr>
      <w:tabs>
        <w:tab w:val="clear" w:pos="680"/>
      </w:tabs>
      <w:spacing w:before="60" w:after="60"/>
    </w:pPr>
  </w:style>
  <w:style w:type="paragraph" w:customStyle="1" w:styleId="SubHeading2">
    <w:name w:val="SubHeading2"/>
    <w:basedOn w:val="HeadingBase"/>
    <w:rsid w:val="002E3AC9"/>
    <w:pPr>
      <w:spacing w:before="240" w:after="60"/>
    </w:pPr>
    <w:rPr>
      <w:sz w:val="20"/>
    </w:rPr>
  </w:style>
  <w:style w:type="paragraph" w:customStyle="1" w:styleId="SubHeading1">
    <w:name w:val="SubHeading1"/>
    <w:basedOn w:val="HeadingBase"/>
    <w:rsid w:val="002E3AC9"/>
    <w:pPr>
      <w:spacing w:before="240" w:after="60"/>
    </w:pPr>
    <w:rPr>
      <w:color w:val="918585"/>
      <w:sz w:val="22"/>
    </w:rPr>
  </w:style>
  <w:style w:type="paragraph" w:customStyle="1" w:styleId="SideHeading">
    <w:name w:val="Side Heading"/>
    <w:basedOn w:val="HeadingBase"/>
    <w:rsid w:val="002E3A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AC9"/>
    <w:pPr>
      <w:numPr>
        <w:numId w:val="10"/>
      </w:numPr>
    </w:pPr>
  </w:style>
  <w:style w:type="paragraph" w:styleId="PlainText">
    <w:name w:val="Plain Text"/>
    <w:basedOn w:val="Normal"/>
    <w:link w:val="PlainTextChar"/>
    <w:rsid w:val="002E3AC9"/>
    <w:rPr>
      <w:sz w:val="20"/>
    </w:rPr>
  </w:style>
  <w:style w:type="character" w:customStyle="1" w:styleId="PlainTextChar">
    <w:name w:val="Plain Text Char"/>
    <w:basedOn w:val="DefaultParagraphFont"/>
    <w:link w:val="PlainText"/>
    <w:rsid w:val="002E3AC9"/>
    <w:rPr>
      <w:rFonts w:ascii="Courier New" w:eastAsia="Times New Roman" w:hAnsi="Courier New" w:cs="Times New Roman"/>
      <w:sz w:val="20"/>
      <w:szCs w:val="20"/>
      <w:lang w:eastAsia="en-US"/>
    </w:rPr>
  </w:style>
  <w:style w:type="character" w:customStyle="1" w:styleId="MenuOption">
    <w:name w:val="Menu Option"/>
    <w:basedOn w:val="DefaultParagraphFont"/>
    <w:rsid w:val="002E3AC9"/>
    <w:rPr>
      <w:b/>
      <w:smallCaps/>
    </w:rPr>
  </w:style>
  <w:style w:type="paragraph" w:customStyle="1" w:styleId="TableListNumber">
    <w:name w:val="Table List Number"/>
    <w:basedOn w:val="ListNumber"/>
    <w:rsid w:val="002E3AC9"/>
    <w:pPr>
      <w:numPr>
        <w:numId w:val="0"/>
      </w:numPr>
    </w:pPr>
  </w:style>
  <w:style w:type="paragraph" w:styleId="TOC4">
    <w:name w:val="toc 4"/>
    <w:basedOn w:val="TOCBase"/>
    <w:next w:val="Normal"/>
    <w:semiHidden/>
    <w:rsid w:val="002E3AC9"/>
    <w:pPr>
      <w:tabs>
        <w:tab w:val="right" w:leader="dot" w:pos="9071"/>
      </w:tabs>
      <w:ind w:left="1701"/>
    </w:pPr>
  </w:style>
  <w:style w:type="paragraph" w:customStyle="1" w:styleId="ListAlpha">
    <w:name w:val="List Alpha"/>
    <w:basedOn w:val="List"/>
    <w:rsid w:val="002E3AC9"/>
    <w:pPr>
      <w:numPr>
        <w:numId w:val="8"/>
      </w:numPr>
    </w:pPr>
  </w:style>
  <w:style w:type="paragraph" w:customStyle="1" w:styleId="ListAlpha2">
    <w:name w:val="List Alpha 2"/>
    <w:basedOn w:val="List2"/>
    <w:rsid w:val="002E3AC9"/>
    <w:pPr>
      <w:numPr>
        <w:numId w:val="7"/>
      </w:numPr>
    </w:pPr>
  </w:style>
  <w:style w:type="paragraph" w:styleId="List2">
    <w:name w:val="List 2"/>
    <w:basedOn w:val="BodyText"/>
    <w:rsid w:val="002E3AC9"/>
    <w:pPr>
      <w:tabs>
        <w:tab w:val="left" w:pos="680"/>
      </w:tabs>
      <w:spacing w:before="60" w:after="60"/>
      <w:ind w:left="680" w:hanging="340"/>
    </w:pPr>
  </w:style>
  <w:style w:type="paragraph" w:styleId="List3">
    <w:name w:val="List 3"/>
    <w:basedOn w:val="BodyText"/>
    <w:rsid w:val="002E3AC9"/>
    <w:pPr>
      <w:tabs>
        <w:tab w:val="left" w:pos="1021"/>
      </w:tabs>
      <w:spacing w:before="60" w:after="60"/>
      <w:ind w:left="1020" w:hanging="340"/>
    </w:pPr>
  </w:style>
  <w:style w:type="paragraph" w:styleId="List4">
    <w:name w:val="List 4"/>
    <w:basedOn w:val="BodyText"/>
    <w:rsid w:val="002E3AC9"/>
    <w:pPr>
      <w:tabs>
        <w:tab w:val="left" w:pos="1361"/>
      </w:tabs>
      <w:spacing w:before="60" w:after="60"/>
      <w:ind w:left="1361" w:hanging="340"/>
    </w:pPr>
  </w:style>
  <w:style w:type="paragraph" w:styleId="List5">
    <w:name w:val="List 5"/>
    <w:basedOn w:val="BodyText"/>
    <w:rsid w:val="002E3AC9"/>
    <w:pPr>
      <w:tabs>
        <w:tab w:val="left" w:pos="1701"/>
      </w:tabs>
      <w:spacing w:before="60" w:after="60"/>
      <w:ind w:left="1701" w:hanging="340"/>
    </w:pPr>
  </w:style>
  <w:style w:type="paragraph" w:styleId="ListBullet3">
    <w:name w:val="List Bullet 3"/>
    <w:basedOn w:val="List3"/>
    <w:rsid w:val="002E3AC9"/>
    <w:pPr>
      <w:numPr>
        <w:numId w:val="13"/>
      </w:numPr>
      <w:tabs>
        <w:tab w:val="clear" w:pos="1021"/>
      </w:tabs>
      <w:ind w:left="1037" w:hanging="357"/>
    </w:pPr>
  </w:style>
  <w:style w:type="paragraph" w:styleId="ListBullet4">
    <w:name w:val="List Bullet 4"/>
    <w:basedOn w:val="List4"/>
    <w:rsid w:val="002E3AC9"/>
    <w:pPr>
      <w:numPr>
        <w:numId w:val="2"/>
      </w:numPr>
      <w:tabs>
        <w:tab w:val="clear" w:pos="1361"/>
      </w:tabs>
    </w:pPr>
  </w:style>
  <w:style w:type="paragraph" w:styleId="ListBullet5">
    <w:name w:val="List Bullet 5"/>
    <w:basedOn w:val="List5"/>
    <w:rsid w:val="002E3AC9"/>
    <w:pPr>
      <w:numPr>
        <w:numId w:val="3"/>
      </w:numPr>
    </w:pPr>
  </w:style>
  <w:style w:type="paragraph" w:styleId="ListContinue2">
    <w:name w:val="List Continue 2"/>
    <w:basedOn w:val="List2"/>
    <w:rsid w:val="002E3AC9"/>
    <w:pPr>
      <w:ind w:firstLine="0"/>
    </w:pPr>
  </w:style>
  <w:style w:type="paragraph" w:styleId="ListContinue3">
    <w:name w:val="List Continue 3"/>
    <w:basedOn w:val="List3"/>
    <w:rsid w:val="002E3AC9"/>
    <w:pPr>
      <w:ind w:left="1021" w:firstLine="0"/>
    </w:pPr>
  </w:style>
  <w:style w:type="paragraph" w:styleId="ListContinue4">
    <w:name w:val="List Continue 4"/>
    <w:basedOn w:val="List4"/>
    <w:rsid w:val="002E3AC9"/>
    <w:pPr>
      <w:ind w:firstLine="0"/>
    </w:pPr>
  </w:style>
  <w:style w:type="paragraph" w:styleId="ListContinue5">
    <w:name w:val="List Continue 5"/>
    <w:basedOn w:val="List5"/>
    <w:rsid w:val="002E3AC9"/>
    <w:pPr>
      <w:ind w:firstLine="0"/>
    </w:pPr>
  </w:style>
  <w:style w:type="paragraph" w:styleId="ListNumber3">
    <w:name w:val="List Number 3"/>
    <w:basedOn w:val="List3"/>
    <w:rsid w:val="002E3AC9"/>
    <w:pPr>
      <w:numPr>
        <w:numId w:val="4"/>
      </w:numPr>
    </w:pPr>
  </w:style>
  <w:style w:type="paragraph" w:styleId="ListNumber4">
    <w:name w:val="List Number 4"/>
    <w:basedOn w:val="List4"/>
    <w:rsid w:val="002E3AC9"/>
    <w:pPr>
      <w:numPr>
        <w:numId w:val="5"/>
      </w:numPr>
    </w:pPr>
  </w:style>
  <w:style w:type="paragraph" w:styleId="ListNumber5">
    <w:name w:val="List Number 5"/>
    <w:basedOn w:val="List5"/>
    <w:rsid w:val="002E3AC9"/>
    <w:pPr>
      <w:numPr>
        <w:numId w:val="6"/>
      </w:numPr>
    </w:pPr>
  </w:style>
  <w:style w:type="paragraph" w:styleId="BlockText">
    <w:name w:val="Block Text"/>
    <w:basedOn w:val="Normal"/>
    <w:rsid w:val="002E3AC9"/>
    <w:pPr>
      <w:spacing w:after="120"/>
      <w:ind w:left="1440" w:right="1440"/>
    </w:pPr>
  </w:style>
  <w:style w:type="character" w:customStyle="1" w:styleId="Subscript">
    <w:name w:val="Subscript"/>
    <w:basedOn w:val="DefaultParagraphFont"/>
    <w:rsid w:val="002E3AC9"/>
    <w:rPr>
      <w:sz w:val="16"/>
      <w:vertAlign w:val="subscript"/>
    </w:rPr>
  </w:style>
  <w:style w:type="character" w:customStyle="1" w:styleId="Superscript">
    <w:name w:val="Superscript"/>
    <w:basedOn w:val="DefaultParagraphFont"/>
    <w:rsid w:val="002E3AC9"/>
    <w:rPr>
      <w:sz w:val="16"/>
      <w:vertAlign w:val="superscript"/>
    </w:rPr>
  </w:style>
  <w:style w:type="character" w:customStyle="1" w:styleId="Symbols">
    <w:name w:val="Symbols"/>
    <w:basedOn w:val="DefaultParagraphFont"/>
    <w:rsid w:val="002E3AC9"/>
    <w:rPr>
      <w:rFonts w:ascii="Symbol" w:hAnsi="Symbol"/>
    </w:rPr>
  </w:style>
  <w:style w:type="character" w:customStyle="1" w:styleId="MenuOptions">
    <w:name w:val="Menu Options"/>
    <w:basedOn w:val="DefaultParagraphFont"/>
    <w:rsid w:val="002E3AC9"/>
    <w:rPr>
      <w:rFonts w:ascii="Arial Narrow" w:hAnsi="Arial Narrow"/>
      <w:smallCaps/>
    </w:rPr>
  </w:style>
  <w:style w:type="character" w:customStyle="1" w:styleId="Buttons">
    <w:name w:val="Buttons"/>
    <w:basedOn w:val="DefaultParagraphFont"/>
    <w:rsid w:val="002E3AC9"/>
    <w:rPr>
      <w:b/>
    </w:rPr>
  </w:style>
  <w:style w:type="character" w:customStyle="1" w:styleId="Underlined">
    <w:name w:val="Underlined"/>
    <w:basedOn w:val="DefaultParagraphFont"/>
    <w:rsid w:val="002E3AC9"/>
    <w:rPr>
      <w:u w:val="single"/>
    </w:rPr>
  </w:style>
  <w:style w:type="paragraph" w:customStyle="1" w:styleId="TableBodyTextRight">
    <w:name w:val="Table Body Text Right"/>
    <w:basedOn w:val="TableBodyText"/>
    <w:rsid w:val="002E3AC9"/>
    <w:pPr>
      <w:widowControl w:val="0"/>
      <w:autoSpaceDE w:val="0"/>
      <w:autoSpaceDN w:val="0"/>
      <w:adjustRightInd w:val="0"/>
      <w:jc w:val="right"/>
    </w:pPr>
    <w:rPr>
      <w:rFonts w:cs="Arial"/>
      <w:szCs w:val="18"/>
    </w:rPr>
  </w:style>
  <w:style w:type="paragraph" w:customStyle="1" w:styleId="CopyrightText">
    <w:name w:val="Copyright Text"/>
    <w:basedOn w:val="BodyText"/>
    <w:rsid w:val="002E3AC9"/>
    <w:rPr>
      <w:sz w:val="18"/>
    </w:rPr>
  </w:style>
  <w:style w:type="paragraph" w:customStyle="1" w:styleId="BodySmallRight">
    <w:name w:val="Body Small Right"/>
    <w:basedOn w:val="BodyTextRight"/>
    <w:rsid w:val="002E3AC9"/>
    <w:rPr>
      <w:sz w:val="18"/>
      <w:szCs w:val="18"/>
    </w:rPr>
  </w:style>
  <w:style w:type="paragraph" w:customStyle="1" w:styleId="MarginEdition">
    <w:name w:val="Margin Edition"/>
    <w:basedOn w:val="MarginNote"/>
    <w:rsid w:val="002E3AC9"/>
    <w:pPr>
      <w:spacing w:before="0" w:after="0"/>
    </w:pPr>
    <w:rPr>
      <w:rFonts w:ascii="Times New Roman" w:hAnsi="Times New Roman"/>
      <w:color w:val="999999"/>
    </w:rPr>
  </w:style>
  <w:style w:type="paragraph" w:customStyle="1" w:styleId="Spacer">
    <w:name w:val="Spacer"/>
    <w:basedOn w:val="Normal"/>
    <w:rsid w:val="002E3AC9"/>
    <w:rPr>
      <w:sz w:val="2"/>
      <w:szCs w:val="2"/>
    </w:rPr>
  </w:style>
  <w:style w:type="character" w:customStyle="1" w:styleId="Small">
    <w:name w:val="Small"/>
    <w:basedOn w:val="DefaultParagraphFont"/>
    <w:rsid w:val="002E3AC9"/>
    <w:rPr>
      <w:sz w:val="16"/>
    </w:rPr>
  </w:style>
  <w:style w:type="paragraph" w:customStyle="1" w:styleId="WideTable">
    <w:name w:val="Wide Table"/>
    <w:basedOn w:val="Normal"/>
    <w:rsid w:val="002E3AC9"/>
    <w:pPr>
      <w:ind w:left="-1418"/>
    </w:pPr>
    <w:rPr>
      <w:sz w:val="2"/>
      <w:szCs w:val="2"/>
    </w:rPr>
  </w:style>
  <w:style w:type="character" w:styleId="PageNumber">
    <w:name w:val="page number"/>
    <w:basedOn w:val="DefaultParagraphFont"/>
    <w:rsid w:val="002E3AC9"/>
  </w:style>
  <w:style w:type="paragraph" w:styleId="Quote">
    <w:name w:val="Quote"/>
    <w:basedOn w:val="Heading1"/>
    <w:link w:val="QuoteChar"/>
    <w:qFormat/>
    <w:rsid w:val="002E3AC9"/>
    <w:rPr>
      <w:b w:val="0"/>
      <w:sz w:val="72"/>
      <w:szCs w:val="72"/>
      <w:lang w:val="en-NZ"/>
    </w:rPr>
  </w:style>
  <w:style w:type="character" w:customStyle="1" w:styleId="QuoteChar">
    <w:name w:val="Quote Char"/>
    <w:basedOn w:val="DefaultParagraphFont"/>
    <w:link w:val="Quote"/>
    <w:rsid w:val="002E3A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AC9"/>
    <w:pPr>
      <w:pageBreakBefore/>
    </w:pPr>
  </w:style>
  <w:style w:type="paragraph" w:customStyle="1" w:styleId="Border">
    <w:name w:val="Border"/>
    <w:basedOn w:val="Normal"/>
    <w:qFormat/>
    <w:rsid w:val="002E3A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AC9"/>
    <w:rPr>
      <w:b/>
      <w:bCs/>
      <w:i/>
      <w:iCs/>
      <w:color w:val="auto"/>
    </w:rPr>
  </w:style>
  <w:style w:type="paragraph" w:styleId="IntenseQuote">
    <w:name w:val="Intense Quote"/>
    <w:basedOn w:val="Normal"/>
    <w:next w:val="Normal"/>
    <w:link w:val="IntenseQuoteChar"/>
    <w:uiPriority w:val="30"/>
    <w:qFormat/>
    <w:rsid w:val="002E3A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A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AC9"/>
    <w:rPr>
      <w:smallCaps/>
      <w:color w:val="auto"/>
      <w:u w:val="single"/>
    </w:rPr>
  </w:style>
  <w:style w:type="character" w:styleId="IntenseReference">
    <w:name w:val="Intense Reference"/>
    <w:basedOn w:val="DefaultParagraphFont"/>
    <w:uiPriority w:val="32"/>
    <w:qFormat/>
    <w:rsid w:val="002E3AC9"/>
    <w:rPr>
      <w:b/>
      <w:bCs/>
      <w:smallCaps/>
      <w:color w:val="auto"/>
      <w:spacing w:val="5"/>
      <w:u w:val="single"/>
    </w:rPr>
  </w:style>
  <w:style w:type="paragraph" w:customStyle="1" w:styleId="2ColumnHeading">
    <w:name w:val="2Column Heading"/>
    <w:basedOn w:val="BodyText"/>
    <w:qFormat/>
    <w:rsid w:val="002E3AC9"/>
    <w:pPr>
      <w:spacing w:after="60"/>
      <w:ind w:left="-2268"/>
    </w:pPr>
    <w:rPr>
      <w:b/>
    </w:rPr>
  </w:style>
  <w:style w:type="paragraph" w:customStyle="1" w:styleId="Heading1TOC">
    <w:name w:val="Heading1 TOC"/>
    <w:basedOn w:val="Normal"/>
    <w:qFormat/>
    <w:rsid w:val="002E3AC9"/>
    <w:pPr>
      <w:spacing w:before="240" w:after="120"/>
    </w:pPr>
    <w:rPr>
      <w:rFonts w:ascii="Times New Roman" w:hAnsi="Times New Roman"/>
      <w:b/>
      <w:sz w:val="32"/>
    </w:rPr>
  </w:style>
  <w:style w:type="paragraph" w:customStyle="1" w:styleId="Heading2TOC">
    <w:name w:val="Heading2 TOC"/>
    <w:basedOn w:val="Normal"/>
    <w:qFormat/>
    <w:rsid w:val="002E3AC9"/>
    <w:pPr>
      <w:spacing w:before="240" w:after="60"/>
    </w:pPr>
    <w:rPr>
      <w:rFonts w:ascii="Times New Roman" w:hAnsi="Times New Roman"/>
      <w:b/>
      <w:sz w:val="28"/>
    </w:rPr>
  </w:style>
  <w:style w:type="character" w:customStyle="1" w:styleId="Underline">
    <w:name w:val="Underline"/>
    <w:basedOn w:val="DefaultParagraphFont"/>
    <w:qFormat/>
    <w:rsid w:val="002E3AC9"/>
    <w:rPr>
      <w:u w:val="single"/>
    </w:rPr>
  </w:style>
  <w:style w:type="character" w:customStyle="1" w:styleId="BoldandItalics">
    <w:name w:val="Bold and Italics"/>
    <w:qFormat/>
    <w:rsid w:val="002E3AC9"/>
    <w:rPr>
      <w:b/>
      <w:i/>
      <w:u w:val="none"/>
    </w:rPr>
  </w:style>
  <w:style w:type="paragraph" w:styleId="BalloonText">
    <w:name w:val="Balloon Text"/>
    <w:basedOn w:val="Normal"/>
    <w:link w:val="BalloonTextChar"/>
    <w:rsid w:val="002E3AC9"/>
    <w:rPr>
      <w:rFonts w:ascii="Tahoma" w:hAnsi="Tahoma" w:cs="Tahoma"/>
      <w:sz w:val="16"/>
      <w:szCs w:val="16"/>
    </w:rPr>
  </w:style>
  <w:style w:type="character" w:customStyle="1" w:styleId="BalloonTextChar">
    <w:name w:val="Balloon Text Char"/>
    <w:basedOn w:val="DefaultParagraphFont"/>
    <w:link w:val="BalloonText"/>
    <w:rsid w:val="002E3A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A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A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AC9"/>
    <w:rPr>
      <w:b/>
      <w:color w:val="660033"/>
      <w:spacing w:val="0"/>
    </w:rPr>
  </w:style>
  <w:style w:type="paragraph" w:customStyle="1" w:styleId="Nameditemlist">
    <w:name w:val="Named item list"/>
    <w:basedOn w:val="BodyText"/>
    <w:qFormat/>
    <w:rsid w:val="002E3AC9"/>
    <w:pPr>
      <w:tabs>
        <w:tab w:val="left" w:pos="2835"/>
      </w:tabs>
      <w:ind w:left="2835" w:hanging="2835"/>
    </w:pPr>
  </w:style>
  <w:style w:type="paragraph" w:customStyle="1" w:styleId="BodyTextnopadding">
    <w:name w:val="Body Text no padding"/>
    <w:basedOn w:val="BodyText"/>
    <w:qFormat/>
    <w:rsid w:val="002E3AC9"/>
    <w:pPr>
      <w:spacing w:before="0" w:after="0"/>
    </w:pPr>
  </w:style>
  <w:style w:type="paragraph" w:customStyle="1" w:styleId="BodyTextBold">
    <w:name w:val="Body Text Bold"/>
    <w:basedOn w:val="BodyText"/>
    <w:qFormat/>
    <w:rsid w:val="002E3AC9"/>
    <w:rPr>
      <w:b/>
    </w:rPr>
  </w:style>
  <w:style w:type="character" w:styleId="Hyperlink">
    <w:name w:val="Hyperlink"/>
    <w:basedOn w:val="DefaultParagraphFont"/>
    <w:uiPriority w:val="99"/>
    <w:unhideWhenUsed/>
    <w:rsid w:val="00E430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6761</Characters>
  <Application>Microsoft Office Word</Application>
  <DocSecurity>0</DocSecurity>
  <Lines>233</Lines>
  <Paragraphs>136</Paragraphs>
  <ScaleCrop>false</ScaleCrop>
  <Company>Author-it Software Corporation Ltd.</Company>
  <LinksUpToDate>false</LinksUpToDate>
  <CharactersWithSpaces>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ICTTEN414 Repair telecommunication system faults</dc:title>
  <dc:subject>Approved</dc:subject>
  <dc:creator>Future Skills Organisation</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