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F13" w:rsidP="00785F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ICTTEN410 Locate, diagnose and rectify faults</w:t>
      </w:r>
      <w:r>
        <w:fldChar w:fldCharType="end"/>
      </w:r>
    </w:p>
    <w:p w:rsidR="00785F13" w:rsidP="00785F13">
      <w:pPr>
        <w:pStyle w:val="Version"/>
        <w:sectPr w:rsidSect="00AD5B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BC6" w:rsidP="00AD5BC6">
      <w:pPr>
        <w:pStyle w:val="SuperHeading"/>
      </w:pPr>
      <w:r w:rsidRPr="00AD5BC6">
        <w:t>ICTTEN410 Locate, diagnose and rectify faults</w:t>
      </w:r>
    </w:p>
    <w:p w:rsidR="00000000" w:rsidRPr="00AD5BC6" w:rsidP="00AD5BC6">
      <w:pPr>
        <w:pStyle w:val="Heading1"/>
      </w:pPr>
      <w:bookmarkStart w:id="1" w:name="O_764079"/>
      <w:bookmarkEnd w:id="1"/>
      <w:r w:rsidRPr="00AD5B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C6" w:rsidP="00AD5BC6">
            <w:pPr>
              <w:pStyle w:val="BodyText"/>
            </w:pPr>
            <w:r w:rsidRPr="00AD5BC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rPr>
                <w:rStyle w:val="SpecialBold"/>
              </w:rPr>
              <w:t>Comments</w:t>
            </w:r>
          </w:p>
        </w:tc>
      </w:tr>
      <w:tr w:rsidTr="00A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C6" w:rsidP="00AD5BC6">
            <w:pPr>
              <w:pStyle w:val="BodyText"/>
            </w:pPr>
            <w:r w:rsidRPr="00AD5BC6">
              <w:t>This version first released with ICT Information and Communications Technology Training Package Version 2.0.</w:t>
            </w:r>
          </w:p>
        </w:tc>
      </w:tr>
    </w:tbl>
    <w:p w:rsidR="00000000" w:rsidRPr="00AD5BC6" w:rsidP="00AD5BC6">
      <w:pPr>
        <w:pStyle w:val="BodyText"/>
      </w:pPr>
    </w:p>
    <w:p w:rsidR="00000000" w:rsidRPr="00AD5BC6" w:rsidP="00AD5BC6">
      <w:pPr>
        <w:pStyle w:val="AllowPageBreak"/>
      </w:pPr>
    </w:p>
    <w:p w:rsidR="00000000" w:rsidRPr="00AD5BC6" w:rsidP="00AD5BC6">
      <w:pPr>
        <w:pStyle w:val="Heading1"/>
      </w:pPr>
      <w:bookmarkStart w:id="2" w:name="O_764080"/>
      <w:bookmarkEnd w:id="2"/>
      <w:r w:rsidRPr="00AD5BC6">
        <w:t>Application</w:t>
      </w:r>
    </w:p>
    <w:p w:rsidR="00000000" w:rsidRPr="00AD5BC6" w:rsidP="00785F13">
      <w:pPr>
        <w:pStyle w:val="BodyText"/>
      </w:pPr>
      <w:r w:rsidRPr="00AD5BC6">
        <w:t>This unit describes the skills and knowledge required to lo</w:t>
      </w:r>
      <w:r w:rsidRPr="00AD5BC6">
        <w:t>cate, diagnose and rectify faults in telecommunications networks.</w:t>
      </w:r>
    </w:p>
    <w:p w:rsidR="00000000" w:rsidRPr="00AD5BC6" w:rsidP="00785F13">
      <w:pPr>
        <w:pStyle w:val="BodyText"/>
      </w:pPr>
      <w:r w:rsidRPr="00AD5BC6">
        <w:t>It applies to individuals who may work as telecommunications officers, communications cablers, or installers of customer premises</w:t>
      </w:r>
      <w:r>
        <w:t>’</w:t>
      </w:r>
      <w:r w:rsidRPr="00AD5BC6">
        <w:t xml:space="preserve"> equipment, for optical and radio frequency (RF) equipment,</w:t>
      </w:r>
      <w:r w:rsidRPr="00AD5BC6">
        <w:t xml:space="preserve"> multimedia and IP networks.</w:t>
      </w:r>
    </w:p>
    <w:p w:rsidR="00000000" w:rsidRPr="00AD5BC6" w:rsidP="00785F13">
      <w:pPr>
        <w:pStyle w:val="BodyText"/>
      </w:pPr>
      <w:r w:rsidRPr="00AD5BC6">
        <w:t>No licensing, legislative or certification requirements apply to this unit at the time of publication.</w:t>
      </w:r>
    </w:p>
    <w:p w:rsidR="00000000" w:rsidRPr="00AD5BC6" w:rsidP="00AD5BC6">
      <w:pPr>
        <w:pStyle w:val="Heading1"/>
      </w:pPr>
      <w:bookmarkStart w:id="3" w:name="O_764083"/>
      <w:bookmarkEnd w:id="3"/>
      <w:r w:rsidRPr="00AD5BC6">
        <w:t>Unit Sector</w:t>
      </w:r>
    </w:p>
    <w:p w:rsidR="00000000" w:rsidRPr="00AD5BC6" w:rsidP="00785F13">
      <w:pPr>
        <w:pStyle w:val="BodyText"/>
      </w:pPr>
      <w:r w:rsidRPr="00AD5BC6">
        <w:t>Telecommunications – Telecommunications Networks Engineering</w:t>
      </w:r>
    </w:p>
    <w:p w:rsidR="00000000" w:rsidRPr="00AD5BC6" w:rsidP="00AD5BC6">
      <w:pPr>
        <w:pStyle w:val="Heading1"/>
      </w:pPr>
      <w:bookmarkStart w:id="4" w:name="O_764084"/>
      <w:bookmarkEnd w:id="4"/>
      <w:r w:rsidRPr="00AD5BC6">
        <w:t>Elements and Per</w:t>
      </w:r>
      <w:r w:rsidRPr="00AD5BC6">
        <w:t>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D5B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C6" w:rsidP="00AD5BC6">
            <w:pPr>
              <w:pStyle w:val="BodyText"/>
            </w:pPr>
            <w:r w:rsidRPr="00AD5BC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rPr>
                <w:rStyle w:val="SpecialBold"/>
              </w:rPr>
              <w:t>PERFORMANCE CRITERIA</w:t>
            </w:r>
          </w:p>
        </w:tc>
      </w:tr>
      <w:tr w:rsidTr="00AD5B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C6" w:rsidP="00AD5BC6">
            <w:pPr>
              <w:pStyle w:val="BodyText"/>
            </w:pPr>
            <w:r w:rsidRPr="00AD5BC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5B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1. Plan to locate and rectify fault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C6" w:rsidP="00AD5BC6">
            <w:pPr>
              <w:pStyle w:val="BodyText"/>
            </w:pPr>
            <w:r w:rsidRPr="00AD5BC6">
              <w:t>1.1 Prepare for given work according to relevant legislation, work health and safety (WHS) regulations, codes, standards and identified hazards</w:t>
            </w:r>
          </w:p>
          <w:p w:rsidR="00000000" w:rsidRPr="00AD5BC6" w:rsidP="00AD5BC6">
            <w:pPr>
              <w:pStyle w:val="BodyText"/>
            </w:pPr>
            <w:r w:rsidRPr="00AD5BC6">
              <w:t>1.2 Arrange site access according to required procedure</w:t>
            </w:r>
          </w:p>
          <w:p w:rsidR="00000000" w:rsidRPr="00AD5BC6" w:rsidP="00AD5BC6">
            <w:pPr>
              <w:pStyle w:val="BodyText"/>
            </w:pPr>
            <w:r w:rsidRPr="00AD5BC6">
              <w:t>1.3 Obtain information on the nature of fault from the c</w:t>
            </w:r>
            <w:r w:rsidRPr="00AD5BC6">
              <w:t>ustomer</w:t>
            </w:r>
          </w:p>
          <w:p w:rsidR="00000000" w:rsidRPr="00AD5BC6" w:rsidP="00AD5BC6">
            <w:pPr>
              <w:pStyle w:val="BodyText"/>
            </w:pPr>
            <w:r w:rsidRPr="00AD5BC6">
              <w:t xml:space="preserve">1.4 Obtain suitable testing tools and equipment and specify personal </w:t>
            </w:r>
            <w:r w:rsidRPr="00AD5BC6">
              <w:t>protective equipment</w:t>
            </w:r>
          </w:p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1.5 Conduct fault-finding using methodical and safe practices suitable for system and problem type</w:t>
            </w:r>
          </w:p>
        </w:tc>
      </w:tr>
      <w:tr w:rsidTr="00AD5B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2. Locate and diagnose fault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C6" w:rsidP="00AD5BC6">
            <w:pPr>
              <w:pStyle w:val="BodyText"/>
            </w:pPr>
            <w:r w:rsidRPr="00AD5BC6">
              <w:t xml:space="preserve">2.1 Conduct appropriate test </w:t>
            </w:r>
            <w:r w:rsidRPr="00AD5BC6">
              <w:t>to identify type of fault</w:t>
            </w:r>
          </w:p>
          <w:p w:rsidR="00000000" w:rsidRPr="00AD5BC6" w:rsidP="00AD5BC6">
            <w:pPr>
              <w:pStyle w:val="BodyText"/>
            </w:pPr>
            <w:r w:rsidRPr="00AD5BC6">
              <w:t>2.2 Isolate fault progressively to remove likely variables from assessment</w:t>
            </w:r>
          </w:p>
          <w:p w:rsidR="00000000" w:rsidRPr="00AD5BC6" w:rsidP="00AD5BC6">
            <w:pPr>
              <w:pStyle w:val="BodyText"/>
            </w:pPr>
            <w:r w:rsidRPr="00AD5BC6">
              <w:t>2.3 Locate fault without undue interruptions to customer activity, in the shortest possible time</w:t>
            </w:r>
          </w:p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2.4 Notify customer of findings</w:t>
            </w:r>
          </w:p>
        </w:tc>
      </w:tr>
      <w:tr w:rsidTr="00AD5B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3. Rectify fault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C6" w:rsidP="00AD5BC6">
            <w:pPr>
              <w:pStyle w:val="BodyText"/>
            </w:pPr>
            <w:r w:rsidRPr="00AD5BC6">
              <w:t>3.1 Determine options to rectify fault, and present options to customer</w:t>
            </w:r>
          </w:p>
          <w:p w:rsidR="00000000" w:rsidRPr="00AD5BC6" w:rsidP="00AD5BC6">
            <w:pPr>
              <w:pStyle w:val="BodyText"/>
            </w:pPr>
            <w:r w:rsidRPr="00AD5BC6">
              <w:t>3.2 Advise customer of costs of any repair not covered by service agreement</w:t>
            </w:r>
          </w:p>
          <w:p w:rsidR="00000000" w:rsidRPr="00AD5BC6" w:rsidP="00AD5BC6">
            <w:pPr>
              <w:pStyle w:val="BodyText"/>
            </w:pPr>
            <w:r w:rsidRPr="00AD5BC6">
              <w:t>3.3 Rectify fault if in agreement with client</w:t>
            </w:r>
          </w:p>
          <w:p w:rsidR="00000000" w:rsidRPr="00AD5BC6" w:rsidP="00AD5BC6">
            <w:pPr>
              <w:pStyle w:val="BodyText"/>
            </w:pPr>
            <w:r w:rsidRPr="00AD5BC6">
              <w:t>3.4 Conduct work in a manner which is safe for repairer and cu</w:t>
            </w:r>
            <w:r w:rsidRPr="00AD5BC6">
              <w:t>stomer</w:t>
            </w:r>
          </w:p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3.5 Refer any unresolved faults to other parties for resolution or escalation if required</w:t>
            </w:r>
          </w:p>
        </w:tc>
      </w:tr>
      <w:tr w:rsidTr="00AD5B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4. Complete documentation and clean up worksite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C6" w:rsidP="00AD5BC6">
            <w:pPr>
              <w:pStyle w:val="BodyText"/>
            </w:pPr>
            <w:r w:rsidRPr="00AD5BC6">
              <w:t>4.1 Advise customer of successful fault clearance and secure sign-off</w:t>
            </w:r>
          </w:p>
          <w:p w:rsidR="00000000" w:rsidRPr="00AD5BC6" w:rsidP="00AD5BC6">
            <w:pPr>
              <w:pStyle w:val="BodyText"/>
            </w:pPr>
            <w:r w:rsidRPr="00AD5BC6">
              <w:t>4.2 Complete all records</w:t>
            </w:r>
          </w:p>
          <w:p w:rsidR="00000000" w:rsidRPr="00AD5BC6" w:rsidP="00AD5BC6">
            <w:pPr>
              <w:pStyle w:val="BodyText"/>
            </w:pPr>
            <w:r w:rsidRPr="00AD5BC6">
              <w:t>4.3 Complete re</w:t>
            </w:r>
            <w:r w:rsidRPr="00AD5BC6">
              <w:t>ports to justify fault diagnosis and rectification methodology, if required</w:t>
            </w:r>
          </w:p>
          <w:p w:rsidR="00000000" w:rsidRPr="00AD5BC6" w:rsidP="00AD5BC6">
            <w:pPr>
              <w:pStyle w:val="BodyText"/>
            </w:pPr>
            <w:r w:rsidRPr="00AD5BC6">
              <w:t>4.4 Remove all waste and debris from worksite and dispose of them according to environmental requirements</w:t>
            </w:r>
          </w:p>
          <w:p w:rsidR="00000000" w:rsidRPr="00AD5BC6" w:rsidP="00AD5BC6">
            <w:pPr>
              <w:pStyle w:val="BodyText"/>
            </w:pPr>
            <w:r w:rsidRPr="00AD5BC6">
              <w:t>4.5 Restore any changes made to worksite during fault repair to the custom</w:t>
            </w:r>
            <w:r w:rsidRPr="00AD5BC6">
              <w:t>ers satisfaction</w:t>
            </w:r>
          </w:p>
        </w:tc>
      </w:tr>
    </w:tbl>
    <w:p w:rsidR="00000000" w:rsidRPr="00AD5BC6" w:rsidP="00AD5BC6">
      <w:pPr>
        <w:pStyle w:val="BodyText"/>
      </w:pPr>
    </w:p>
    <w:p w:rsidR="00000000" w:rsidRPr="00AD5BC6" w:rsidP="00AD5BC6">
      <w:pPr>
        <w:pStyle w:val="AllowPageBreak"/>
      </w:pPr>
    </w:p>
    <w:p w:rsidR="00000000" w:rsidRPr="00AD5BC6" w:rsidP="00AD5BC6">
      <w:pPr>
        <w:pStyle w:val="Heading1"/>
      </w:pPr>
      <w:bookmarkStart w:id="5" w:name="O_764085"/>
      <w:bookmarkEnd w:id="5"/>
      <w:r w:rsidRPr="00AD5BC6">
        <w:t>Foundation Skills</w:t>
      </w:r>
    </w:p>
    <w:p w:rsidR="00000000" w:rsidRPr="00785F13" w:rsidP="00785F13">
      <w:pPr>
        <w:pStyle w:val="BodyText"/>
        <w:rPr>
          <w:i/>
        </w:rPr>
      </w:pPr>
      <w:r w:rsidRPr="00785F1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D5B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C6" w:rsidP="00AD5BC6">
            <w:pPr>
              <w:pStyle w:val="BodyText"/>
            </w:pPr>
            <w:r w:rsidRPr="00AD5BC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C6" w:rsidP="00AD5BC6">
            <w:pPr>
              <w:pStyle w:val="BodyText"/>
            </w:pPr>
            <w:r w:rsidRPr="00AD5BC6">
              <w:rPr>
                <w:rStyle w:val="SpecialBold"/>
              </w:rPr>
              <w:t>Performance</w:t>
            </w:r>
          </w:p>
          <w:p w:rsidR="00000000" w:rsidRPr="00AD5BC6" w:rsidP="00AD5BC6">
            <w:pPr>
              <w:pStyle w:val="BodyText"/>
            </w:pPr>
            <w:r w:rsidRPr="00AD5BC6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rPr>
                <w:rStyle w:val="SpecialBold"/>
              </w:rPr>
              <w:t>Description</w:t>
            </w:r>
          </w:p>
        </w:tc>
      </w:tr>
      <w:tr w:rsidTr="00AD5B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4.1, 4.2, 4.3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ListBullet"/>
              <w:rPr>
                <w:lang w:val="en-NZ"/>
              </w:rPr>
            </w:pPr>
            <w:r w:rsidRPr="00AD5BC6">
              <w:t>Completes technical workplace documentation using appropriate language and form to meet specific purpose</w:t>
            </w:r>
          </w:p>
        </w:tc>
      </w:tr>
      <w:tr w:rsidTr="00AD5B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1.3, 2.4, 3.2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C6" w:rsidP="00AD5BC6">
            <w:pPr>
              <w:pStyle w:val="ListBullet"/>
            </w:pPr>
            <w:r w:rsidRPr="00AD5BC6">
              <w:t>Articulates specific requirements clearly and checks understanding</w:t>
            </w:r>
          </w:p>
          <w:p w:rsidR="00000000" w:rsidP="00AD5BC6">
            <w:pPr>
              <w:pStyle w:val="ListBullet"/>
              <w:rPr>
                <w:lang w:val="en-NZ"/>
              </w:rPr>
            </w:pPr>
            <w:r w:rsidRPr="00AD5BC6">
              <w:t>Uses questioning and activ</w:t>
            </w:r>
            <w:r w:rsidRPr="00AD5BC6">
              <w:t>e listening to obtain required information</w:t>
            </w:r>
          </w:p>
        </w:tc>
      </w:tr>
      <w:tr w:rsidTr="00AD5B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ListBullet"/>
              <w:rPr>
                <w:lang w:val="en-NZ"/>
              </w:rPr>
            </w:pPr>
            <w:r w:rsidRPr="00AD5BC6">
              <w:t>Interprets numerical data from network tests</w:t>
            </w:r>
          </w:p>
        </w:tc>
      </w:tr>
      <w:tr w:rsidTr="00AD5B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C6" w:rsidP="00AD5BC6">
            <w:pPr>
              <w:pStyle w:val="BodyText"/>
            </w:pPr>
            <w:r w:rsidRPr="00AD5BC6">
              <w:t>1.1, 1.2, 3.4, 4.4,</w:t>
            </w:r>
          </w:p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ListBullet"/>
              <w:rPr>
                <w:lang w:val="en-NZ"/>
              </w:rPr>
            </w:pPr>
            <w:r w:rsidRPr="00AD5BC6">
              <w:t xml:space="preserve">Takes personal responsibility for following explicit and implicit policies, procedures </w:t>
            </w:r>
            <w:r w:rsidRPr="00AD5BC6">
              <w:t>and legislative requirements relevant to own work context</w:t>
            </w:r>
          </w:p>
        </w:tc>
      </w:tr>
      <w:tr w:rsidTr="00AD5B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C6" w:rsidP="00AD5BC6">
            <w:pPr>
              <w:pStyle w:val="BodyText"/>
            </w:pPr>
            <w:r w:rsidRPr="00AD5BC6">
              <w:t>1.3, 3.1, 3.3, 3.5,</w:t>
            </w:r>
          </w:p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ListBullet"/>
              <w:rPr>
                <w:lang w:val="en-NZ"/>
              </w:rPr>
            </w:pPr>
            <w:r w:rsidRPr="00AD5BC6">
              <w:t>Selects appropriate form, channel and mode of communication when liaising with customers and personnel on technical and operational matters</w:t>
            </w:r>
          </w:p>
        </w:tc>
      </w:tr>
      <w:tr w:rsidTr="00AD5B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Get the wo</w:t>
            </w:r>
            <w:r w:rsidRPr="00AD5BC6">
              <w:t>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C6" w:rsidP="00AD5BC6">
            <w:pPr>
              <w:pStyle w:val="BodyText"/>
            </w:pPr>
            <w:r w:rsidRPr="00AD5BC6">
              <w:t>1.2, 1.4, 1.5, 2.1,</w:t>
            </w:r>
          </w:p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2.2, 2.3, 3.1, 3.3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C6" w:rsidP="00AD5BC6">
            <w:pPr>
              <w:pStyle w:val="ListBullet"/>
            </w:pPr>
            <w:r w:rsidRPr="00AD5BC6">
              <w:t>Plans and implements tasks in line with organisational expectations, legislative requirements and work role</w:t>
            </w:r>
          </w:p>
          <w:p w:rsidR="00000000" w:rsidRPr="00AD5BC6" w:rsidP="00AD5BC6">
            <w:pPr>
              <w:pStyle w:val="ListBullet"/>
            </w:pPr>
            <w:r w:rsidRPr="00AD5BC6">
              <w:t>Recognises and anticipates a range of problems, actively looking for early warning signs and implementing contingency plans when appropriate</w:t>
            </w:r>
          </w:p>
          <w:p w:rsidR="00000000" w:rsidRPr="00AD5BC6" w:rsidP="00AD5BC6">
            <w:pPr>
              <w:pStyle w:val="ListBullet"/>
            </w:pPr>
            <w:r w:rsidRPr="00AD5BC6">
              <w:t>Uses digital technologies and systems to complete required tasks</w:t>
            </w:r>
          </w:p>
        </w:tc>
      </w:tr>
    </w:tbl>
    <w:p w:rsidR="00000000" w:rsidRPr="00AD5BC6" w:rsidP="00AD5BC6">
      <w:pPr>
        <w:pStyle w:val="BodyText"/>
      </w:pPr>
    </w:p>
    <w:p w:rsidR="00000000" w:rsidRPr="00AD5BC6" w:rsidP="00AD5BC6">
      <w:pPr>
        <w:pStyle w:val="AllowPageBreak"/>
      </w:pPr>
    </w:p>
    <w:p w:rsidR="00000000" w:rsidRPr="00AD5BC6" w:rsidP="00AD5BC6">
      <w:pPr>
        <w:pStyle w:val="Heading1"/>
      </w:pPr>
      <w:bookmarkStart w:id="6" w:name="O_764087"/>
      <w:bookmarkEnd w:id="6"/>
      <w:r w:rsidRPr="00AD5BC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3"/>
        <w:gridCol w:w="1676"/>
        <w:gridCol w:w="1375"/>
        <w:gridCol w:w="1511"/>
      </w:tblGrid>
      <w:tr w:rsidTr="00A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C6" w:rsidP="00AD5BC6">
            <w:pPr>
              <w:pStyle w:val="BodyText"/>
            </w:pPr>
            <w:r w:rsidRPr="00AD5BC6">
              <w:rPr>
                <w:rStyle w:val="SpecialBold"/>
              </w:rPr>
              <w:t>Code a</w:t>
            </w:r>
            <w:r w:rsidRPr="00AD5BC6">
              <w:rPr>
                <w:rStyle w:val="SpecialBold"/>
              </w:rPr>
              <w:t xml:space="preserve">nd title </w:t>
            </w:r>
          </w:p>
          <w:p w:rsidR="00000000" w:rsidRPr="00AD5BC6" w:rsidP="00AD5BC6">
            <w:pPr>
              <w:pStyle w:val="BodyText"/>
            </w:pPr>
            <w:r w:rsidRPr="00AD5BC6">
              <w:rPr>
                <w:rStyle w:val="SpecialBold"/>
              </w:rPr>
              <w:t>current version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C6" w:rsidP="00AD5BC6">
            <w:pPr>
              <w:pStyle w:val="BodyText"/>
            </w:pPr>
            <w:r w:rsidRPr="00AD5BC6">
              <w:rPr>
                <w:rStyle w:val="SpecialBold"/>
              </w:rPr>
              <w:t>Code and title</w:t>
            </w:r>
          </w:p>
          <w:p w:rsidR="00000000" w:rsidRPr="00AD5BC6" w:rsidP="00AD5BC6">
            <w:pPr>
              <w:pStyle w:val="BodyText"/>
            </w:pPr>
            <w:r w:rsidRPr="00AD5BC6">
              <w:rPr>
                <w:rStyle w:val="SpecialBold"/>
              </w:rPr>
              <w:t>previous version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C6" w:rsidP="00AD5BC6">
            <w:pPr>
              <w:pStyle w:val="BodyText"/>
            </w:pPr>
            <w:r w:rsidRPr="00AD5BC6">
              <w:rPr>
                <w:rStyle w:val="SpecialBold"/>
              </w:rPr>
              <w:t>Comments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rPr>
                <w:rStyle w:val="SpecialBold"/>
              </w:rPr>
              <w:t>Equivalence status</w:t>
            </w:r>
          </w:p>
        </w:tc>
      </w:tr>
      <w:tr w:rsidTr="00A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ICTTEN401 Locate, diagnose and rectify faults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ICTTEN4081A Locate, diagnose and rectify faults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C6">
            <w:pPr>
              <w:pStyle w:val="BodyText"/>
              <w:rPr>
                <w:lang w:val="en-NZ"/>
              </w:rPr>
            </w:pPr>
            <w:r w:rsidRPr="00AD5BC6">
              <w:t>Updated to meet Standards for Training Packages.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C6" w:rsidP="00AD5BC6">
            <w:pPr>
              <w:pStyle w:val="BodyText"/>
            </w:pPr>
            <w:r w:rsidRPr="00AD5BC6">
              <w:t>Equivalent unit</w:t>
            </w:r>
          </w:p>
        </w:tc>
      </w:tr>
    </w:tbl>
    <w:p w:rsidR="00000000" w:rsidRPr="00AD5BC6" w:rsidP="00AD5BC6">
      <w:pPr>
        <w:pStyle w:val="BodyText"/>
      </w:pPr>
    </w:p>
    <w:p w:rsidR="00000000" w:rsidRPr="00AD5BC6" w:rsidP="00AD5BC6">
      <w:pPr>
        <w:pStyle w:val="AllowPageBreak"/>
      </w:pPr>
    </w:p>
    <w:p w:rsidR="00000000" w:rsidRPr="00AD5BC6" w:rsidP="00AD5BC6">
      <w:pPr>
        <w:pStyle w:val="Heading1"/>
      </w:pPr>
      <w:bookmarkStart w:id="7" w:name="O_764094"/>
      <w:bookmarkEnd w:id="7"/>
      <w:r w:rsidRPr="00AD5BC6">
        <w:t>Links</w:t>
      </w:r>
    </w:p>
    <w:p w:rsidR="00000000" w:rsidRPr="00AD5BC6" w:rsidP="00785F13">
      <w:pPr>
        <w:pStyle w:val="BodyText"/>
      </w:pPr>
      <w:r w:rsidRPr="00AD5B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349A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D5BC6" w:rsidP="00AD5BC6"/>
    <w:sectPr w:rsidSect="00AD5B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C6" w:rsidRPr="00785F13" w:rsidP="00785F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13" w:rsidP="00AD5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5F13" w:rsidP="00AD5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5F13" w:rsidP="00AD5B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BC6" w:rsidRPr="00785F13" w:rsidP="00785F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13" w:rsidRPr="002D2AF8" w:rsidP="00AD5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ICTTEN410 Locate, diagnose and rectify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85F13" w:rsidP="00AD5B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38E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36C7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B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B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B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B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B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B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B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B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B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B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B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BC6"/>
  </w:style>
  <w:style w:type="character" w:customStyle="1" w:styleId="Heading1Char">
    <w:name w:val="Heading 1 Char"/>
    <w:basedOn w:val="DefaultParagraphFont"/>
    <w:link w:val="Heading1"/>
    <w:rsid w:val="00AD5B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B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B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B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BC6"/>
    <w:rPr>
      <w:b/>
      <w:spacing w:val="0"/>
    </w:rPr>
  </w:style>
  <w:style w:type="character" w:styleId="Emphasis">
    <w:name w:val="Emphasis"/>
    <w:basedOn w:val="DefaultParagraphFont"/>
    <w:qFormat/>
    <w:rsid w:val="00AD5BC6"/>
    <w:rPr>
      <w:i/>
    </w:rPr>
  </w:style>
  <w:style w:type="paragraph" w:customStyle="1" w:styleId="SuperHeading">
    <w:name w:val="SuperHeading"/>
    <w:basedOn w:val="Normal"/>
    <w:rsid w:val="00AD5B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B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B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B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B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B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B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B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B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B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B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B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B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B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B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B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B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B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B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B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B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B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B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B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B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B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B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B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B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B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B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5B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B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B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BC6"/>
  </w:style>
  <w:style w:type="paragraph" w:styleId="TableofFigures">
    <w:name w:val="table of figures"/>
    <w:basedOn w:val="Normal"/>
    <w:next w:val="Normal"/>
    <w:semiHidden/>
    <w:rsid w:val="00AD5B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B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5BC6"/>
    <w:rPr>
      <w:rFonts w:ascii="Wingdings" w:hAnsi="Wingdings"/>
    </w:rPr>
  </w:style>
  <w:style w:type="paragraph" w:customStyle="1" w:styleId="TableHeading">
    <w:name w:val="Table Heading"/>
    <w:basedOn w:val="HeadingBase"/>
    <w:rsid w:val="00AD5B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BC6"/>
    <w:rPr>
      <w:color w:val="0033CC"/>
      <w:u w:val="none"/>
    </w:rPr>
  </w:style>
  <w:style w:type="paragraph" w:customStyle="1" w:styleId="BodyTextRight">
    <w:name w:val="Body Text Right"/>
    <w:basedOn w:val="BodyText"/>
    <w:rsid w:val="00AD5B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B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B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B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B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B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BC6"/>
    <w:rPr>
      <w:sz w:val="32"/>
    </w:rPr>
  </w:style>
  <w:style w:type="paragraph" w:customStyle="1" w:styleId="HeadingProcedure">
    <w:name w:val="Heading Procedure"/>
    <w:basedOn w:val="HeadingBase"/>
    <w:next w:val="Normal"/>
    <w:rsid w:val="00AD5B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BC6"/>
    <w:pPr>
      <w:spacing w:before="60" w:after="60"/>
    </w:pPr>
  </w:style>
  <w:style w:type="paragraph" w:styleId="ListContinue">
    <w:name w:val="List Continue"/>
    <w:basedOn w:val="List"/>
    <w:rsid w:val="00AD5BC6"/>
    <w:pPr>
      <w:ind w:firstLine="0"/>
    </w:pPr>
  </w:style>
  <w:style w:type="paragraph" w:customStyle="1" w:styleId="ListNote">
    <w:name w:val="List Note"/>
    <w:basedOn w:val="List"/>
    <w:rsid w:val="00AD5B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B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B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BC6"/>
    <w:rPr>
      <w:rFonts w:ascii="Courier New" w:hAnsi="Courier New"/>
    </w:rPr>
  </w:style>
  <w:style w:type="paragraph" w:customStyle="1" w:styleId="NoteBullet">
    <w:name w:val="Note Bullet"/>
    <w:basedOn w:val="Note"/>
    <w:rsid w:val="00AD5B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B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B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B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B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5B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B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BC6"/>
    <w:rPr>
      <w:b/>
      <w:smallCaps/>
    </w:rPr>
  </w:style>
  <w:style w:type="paragraph" w:customStyle="1" w:styleId="TableListNumber">
    <w:name w:val="Table List Number"/>
    <w:basedOn w:val="ListNumber"/>
    <w:rsid w:val="00AD5B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B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BC6"/>
    <w:pPr>
      <w:numPr>
        <w:numId w:val="8"/>
      </w:numPr>
    </w:pPr>
  </w:style>
  <w:style w:type="paragraph" w:customStyle="1" w:styleId="ListAlpha2">
    <w:name w:val="List Alpha 2"/>
    <w:basedOn w:val="List2"/>
    <w:rsid w:val="00AD5BC6"/>
    <w:pPr>
      <w:numPr>
        <w:numId w:val="7"/>
      </w:numPr>
    </w:pPr>
  </w:style>
  <w:style w:type="paragraph" w:styleId="List2">
    <w:name w:val="List 2"/>
    <w:basedOn w:val="BodyText"/>
    <w:rsid w:val="00AD5B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B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B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B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B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B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5BC6"/>
    <w:pPr>
      <w:numPr>
        <w:numId w:val="3"/>
      </w:numPr>
    </w:pPr>
  </w:style>
  <w:style w:type="paragraph" w:styleId="ListContinue2">
    <w:name w:val="List Continue 2"/>
    <w:basedOn w:val="List2"/>
    <w:rsid w:val="00AD5BC6"/>
    <w:pPr>
      <w:ind w:firstLine="0"/>
    </w:pPr>
  </w:style>
  <w:style w:type="paragraph" w:styleId="ListContinue3">
    <w:name w:val="List Continue 3"/>
    <w:basedOn w:val="List3"/>
    <w:rsid w:val="00AD5BC6"/>
    <w:pPr>
      <w:ind w:left="1021" w:firstLine="0"/>
    </w:pPr>
  </w:style>
  <w:style w:type="paragraph" w:styleId="ListContinue4">
    <w:name w:val="List Continue 4"/>
    <w:basedOn w:val="List4"/>
    <w:rsid w:val="00AD5BC6"/>
    <w:pPr>
      <w:ind w:firstLine="0"/>
    </w:pPr>
  </w:style>
  <w:style w:type="paragraph" w:styleId="ListContinue5">
    <w:name w:val="List Continue 5"/>
    <w:basedOn w:val="List5"/>
    <w:rsid w:val="00AD5BC6"/>
    <w:pPr>
      <w:ind w:firstLine="0"/>
    </w:pPr>
  </w:style>
  <w:style w:type="paragraph" w:styleId="ListNumber3">
    <w:name w:val="List Number 3"/>
    <w:basedOn w:val="List3"/>
    <w:rsid w:val="00AD5BC6"/>
    <w:pPr>
      <w:numPr>
        <w:numId w:val="4"/>
      </w:numPr>
    </w:pPr>
  </w:style>
  <w:style w:type="paragraph" w:styleId="ListNumber4">
    <w:name w:val="List Number 4"/>
    <w:basedOn w:val="List4"/>
    <w:rsid w:val="00AD5BC6"/>
    <w:pPr>
      <w:numPr>
        <w:numId w:val="5"/>
      </w:numPr>
    </w:pPr>
  </w:style>
  <w:style w:type="paragraph" w:styleId="ListNumber5">
    <w:name w:val="List Number 5"/>
    <w:basedOn w:val="List5"/>
    <w:rsid w:val="00AD5BC6"/>
    <w:pPr>
      <w:numPr>
        <w:numId w:val="6"/>
      </w:numPr>
    </w:pPr>
  </w:style>
  <w:style w:type="paragraph" w:styleId="BlockText">
    <w:name w:val="Block Text"/>
    <w:basedOn w:val="Normal"/>
    <w:rsid w:val="00AD5B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B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BC6"/>
    <w:rPr>
      <w:sz w:val="16"/>
      <w:vertAlign w:val="superscript"/>
    </w:rPr>
  </w:style>
  <w:style w:type="character" w:customStyle="1" w:styleId="Symbols">
    <w:name w:val="Symbols"/>
    <w:basedOn w:val="DefaultParagraphFont"/>
    <w:rsid w:val="00AD5BC6"/>
    <w:rPr>
      <w:rFonts w:ascii="Symbol" w:hAnsi="Symbol"/>
    </w:rPr>
  </w:style>
  <w:style w:type="character" w:customStyle="1" w:styleId="MenuOptions">
    <w:name w:val="Menu Options"/>
    <w:basedOn w:val="DefaultParagraphFont"/>
    <w:rsid w:val="00AD5B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BC6"/>
    <w:rPr>
      <w:b/>
    </w:rPr>
  </w:style>
  <w:style w:type="character" w:customStyle="1" w:styleId="Underlined">
    <w:name w:val="Underlined"/>
    <w:basedOn w:val="DefaultParagraphFont"/>
    <w:rsid w:val="00AD5BC6"/>
    <w:rPr>
      <w:u w:val="single"/>
    </w:rPr>
  </w:style>
  <w:style w:type="paragraph" w:customStyle="1" w:styleId="TableBodyTextRight">
    <w:name w:val="Table Body Text Right"/>
    <w:basedOn w:val="TableBodyText"/>
    <w:rsid w:val="00AD5B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BC6"/>
    <w:rPr>
      <w:sz w:val="18"/>
    </w:rPr>
  </w:style>
  <w:style w:type="paragraph" w:customStyle="1" w:styleId="BodySmallRight">
    <w:name w:val="Body Small Right"/>
    <w:basedOn w:val="BodyTextRight"/>
    <w:rsid w:val="00AD5BC6"/>
    <w:rPr>
      <w:sz w:val="18"/>
      <w:szCs w:val="18"/>
    </w:rPr>
  </w:style>
  <w:style w:type="paragraph" w:customStyle="1" w:styleId="MarginEdition">
    <w:name w:val="Margin Edition"/>
    <w:basedOn w:val="MarginNote"/>
    <w:rsid w:val="00AD5B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BC6"/>
    <w:rPr>
      <w:sz w:val="2"/>
      <w:szCs w:val="2"/>
    </w:rPr>
  </w:style>
  <w:style w:type="character" w:customStyle="1" w:styleId="Small">
    <w:name w:val="Small"/>
    <w:basedOn w:val="DefaultParagraphFont"/>
    <w:rsid w:val="00AD5BC6"/>
    <w:rPr>
      <w:sz w:val="16"/>
    </w:rPr>
  </w:style>
  <w:style w:type="paragraph" w:customStyle="1" w:styleId="WideTable">
    <w:name w:val="Wide Table"/>
    <w:basedOn w:val="Normal"/>
    <w:rsid w:val="00AD5B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BC6"/>
  </w:style>
  <w:style w:type="paragraph" w:styleId="Quote">
    <w:name w:val="Quote"/>
    <w:basedOn w:val="Heading1"/>
    <w:link w:val="QuoteChar"/>
    <w:qFormat/>
    <w:rsid w:val="00AD5B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B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BC6"/>
    <w:pPr>
      <w:pageBreakBefore/>
    </w:pPr>
  </w:style>
  <w:style w:type="paragraph" w:customStyle="1" w:styleId="Border">
    <w:name w:val="Border"/>
    <w:basedOn w:val="Normal"/>
    <w:qFormat/>
    <w:rsid w:val="00AD5B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B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B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B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B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B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B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B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B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BC6"/>
    <w:rPr>
      <w:u w:val="single"/>
    </w:rPr>
  </w:style>
  <w:style w:type="character" w:customStyle="1" w:styleId="BoldandItalics">
    <w:name w:val="Bold and Italics"/>
    <w:qFormat/>
    <w:rsid w:val="00AD5BC6"/>
    <w:rPr>
      <w:b/>
      <w:i/>
      <w:u w:val="none"/>
    </w:rPr>
  </w:style>
  <w:style w:type="paragraph" w:styleId="BalloonText">
    <w:name w:val="Balloon Text"/>
    <w:basedOn w:val="Normal"/>
    <w:link w:val="BalloonTextChar"/>
    <w:rsid w:val="00AD5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B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B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B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B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B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BC6"/>
    <w:pPr>
      <w:spacing w:before="0" w:after="0"/>
    </w:pPr>
  </w:style>
  <w:style w:type="paragraph" w:customStyle="1" w:styleId="BodyTextBold">
    <w:name w:val="Body Text Bold"/>
    <w:basedOn w:val="BodyText"/>
    <w:qFormat/>
    <w:rsid w:val="00AD5BC6"/>
    <w:rPr>
      <w:b/>
    </w:rPr>
  </w:style>
  <w:style w:type="character" w:styleId="Hyperlink">
    <w:name w:val="Hyperlink"/>
    <w:basedOn w:val="DefaultParagraphFont"/>
    <w:uiPriority w:val="99"/>
    <w:unhideWhenUsed/>
    <w:rsid w:val="00785F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3896</Characters>
  <Application>Microsoft Office Word</Application>
  <DocSecurity>0</DocSecurity>
  <Lines>169</Lines>
  <Paragraphs>102</Paragraphs>
  <ScaleCrop>false</ScaleCrop>
  <Company>Author-it Software Corporation Ltd.</Company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ICTTEN410 Locate, diagnose and rectify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