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75E" w:rsidP="0085575E">
      <w:pPr>
        <w:pStyle w:val="Title"/>
      </w:pPr>
      <w:r>
        <w:fldChar w:fldCharType="begin"/>
      </w:r>
      <w:r>
        <w:instrText xml:space="preserve"> TITLE   \* MERGEFORMAT </w:instrText>
      </w:r>
      <w:r>
        <w:fldChar w:fldCharType="separate"/>
      </w:r>
      <w:r>
        <w:t>ICTTEN409 Commission an electronic system</w:t>
      </w:r>
      <w:r>
        <w:fldChar w:fldCharType="end"/>
      </w:r>
    </w:p>
    <w:p w:rsidR="0085575E" w:rsidP="0085575E">
      <w:pPr>
        <w:pStyle w:val="Version"/>
        <w:sectPr w:rsidSect="00D153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5388" w:rsidP="00D15388">
      <w:pPr>
        <w:pStyle w:val="SuperHeading"/>
      </w:pPr>
      <w:r w:rsidRPr="00D15388">
        <w:t>ICTTEN409 Commission an electronic system</w:t>
      </w:r>
    </w:p>
    <w:p w:rsidR="00000000" w:rsidRPr="00D15388" w:rsidP="00D15388">
      <w:pPr>
        <w:pStyle w:val="Heading1"/>
      </w:pPr>
      <w:bookmarkStart w:id="1" w:name="O_764041"/>
      <w:bookmarkEnd w:id="1"/>
      <w:r w:rsidRPr="00D15388">
        <w:t>Modification History</w:t>
      </w:r>
    </w:p>
    <w:tbl>
      <w:tblPr>
        <w:tblW w:w="0" w:type="auto"/>
        <w:tblLayout w:type="fixed"/>
        <w:tblCellMar>
          <w:left w:w="62" w:type="dxa"/>
          <w:right w:w="62" w:type="dxa"/>
        </w:tblCellMar>
        <w:tblLook w:val="0000"/>
      </w:tblPr>
      <w:tblGrid>
        <w:gridCol w:w="3091"/>
        <w:gridCol w:w="5873"/>
      </w:tblGrid>
      <w:tr w:rsidTr="00D1538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5388" w:rsidP="00D15388">
            <w:pPr>
              <w:pStyle w:val="BodyText"/>
            </w:pPr>
            <w:r w:rsidRPr="00D1538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5388">
            <w:pPr>
              <w:pStyle w:val="BodyText"/>
              <w:rPr>
                <w:lang w:val="en-NZ"/>
              </w:rPr>
            </w:pPr>
            <w:r w:rsidRPr="00D15388">
              <w:rPr>
                <w:rStyle w:val="SpecialBold"/>
              </w:rPr>
              <w:t>Comments</w:t>
            </w:r>
          </w:p>
        </w:tc>
      </w:tr>
      <w:tr w:rsidTr="00D1538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5388">
            <w:pPr>
              <w:pStyle w:val="BodyText"/>
              <w:rPr>
                <w:lang w:val="en-NZ"/>
              </w:rPr>
            </w:pPr>
            <w:r w:rsidRPr="00D1538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5388" w:rsidP="00D15388">
            <w:pPr>
              <w:pStyle w:val="BodyText"/>
            </w:pPr>
            <w:r w:rsidRPr="00D15388">
              <w:t>This version first released with ICT Information and Communications Technology Training Package Version 2.0.</w:t>
            </w:r>
          </w:p>
        </w:tc>
      </w:tr>
    </w:tbl>
    <w:p w:rsidR="00000000" w:rsidRPr="00D15388" w:rsidP="00D15388">
      <w:pPr>
        <w:pStyle w:val="BodyText"/>
      </w:pPr>
    </w:p>
    <w:p w:rsidR="00000000" w:rsidRPr="00D15388" w:rsidP="00D15388">
      <w:pPr>
        <w:pStyle w:val="AllowPageBreak"/>
      </w:pPr>
    </w:p>
    <w:p w:rsidR="00000000" w:rsidRPr="00D15388" w:rsidP="00D15388">
      <w:pPr>
        <w:pStyle w:val="Heading1"/>
      </w:pPr>
      <w:bookmarkStart w:id="2" w:name="O_764042"/>
      <w:bookmarkEnd w:id="2"/>
      <w:r w:rsidRPr="00D15388">
        <w:t>Application</w:t>
      </w:r>
    </w:p>
    <w:p w:rsidR="00000000" w:rsidRPr="00D15388" w:rsidP="0085575E">
      <w:pPr>
        <w:pStyle w:val="BodyText"/>
      </w:pPr>
      <w:r w:rsidRPr="00D15388">
        <w:t>This unit describes the skills and knowledge required to commission</w:t>
      </w:r>
      <w:r w:rsidRPr="00D15388">
        <w:t xml:space="preserve"> an electronic system with applications, including cellular telemetry, voice over IP (VoIP), radio frequency identification (RFID), supervisory control and data acquisition (SCADA) networks and SCADA security, telephony, data, video, IP television (IPTV) a</w:t>
      </w:r>
      <w:r w:rsidRPr="00D15388">
        <w:t>nd multimedia.</w:t>
      </w:r>
    </w:p>
    <w:p w:rsidR="00000000" w:rsidRPr="00D15388" w:rsidP="0085575E">
      <w:pPr>
        <w:pStyle w:val="BodyText"/>
      </w:pPr>
      <w:r w:rsidRPr="00D15388">
        <w:t>It applies to individuals who may work as field officers and technicians employed by telecommunications carriers, service providers or contractors.</w:t>
      </w:r>
    </w:p>
    <w:p w:rsidR="00000000" w:rsidRPr="00D15388" w:rsidP="0085575E">
      <w:pPr>
        <w:pStyle w:val="BodyText"/>
      </w:pPr>
      <w:r w:rsidRPr="00D15388">
        <w:t>No licensing, legislative or certification requirements apply to this unit at the time of p</w:t>
      </w:r>
      <w:r w:rsidRPr="00D15388">
        <w:t>ublication.</w:t>
      </w:r>
    </w:p>
    <w:p w:rsidR="00000000" w:rsidRPr="00D15388" w:rsidP="00D15388">
      <w:pPr>
        <w:pStyle w:val="Heading1"/>
      </w:pPr>
      <w:bookmarkStart w:id="3" w:name="O_764045"/>
      <w:bookmarkEnd w:id="3"/>
      <w:r w:rsidRPr="00D15388">
        <w:t>Unit Sector</w:t>
      </w:r>
    </w:p>
    <w:p w:rsidR="00000000" w:rsidRPr="00D15388" w:rsidP="0085575E">
      <w:pPr>
        <w:pStyle w:val="BodyText"/>
      </w:pPr>
      <w:r w:rsidRPr="00D15388">
        <w:t>Telecommunications – Telecommunications Networks Engineering</w:t>
      </w:r>
    </w:p>
    <w:p w:rsidR="00000000" w:rsidRPr="00D15388" w:rsidP="00D15388">
      <w:pPr>
        <w:pStyle w:val="Heading1"/>
      </w:pPr>
      <w:bookmarkStart w:id="4" w:name="O_764046"/>
      <w:bookmarkEnd w:id="4"/>
      <w:r w:rsidRPr="00D15388">
        <w:t>Elements and Performance Criteria</w:t>
      </w:r>
    </w:p>
    <w:tbl>
      <w:tblPr>
        <w:tblW w:w="9462" w:type="dxa"/>
        <w:tblLayout w:type="fixed"/>
        <w:tblCellMar>
          <w:left w:w="62" w:type="dxa"/>
          <w:right w:w="62" w:type="dxa"/>
        </w:tblCellMar>
        <w:tblLook w:val="0000"/>
      </w:tblPr>
      <w:tblGrid>
        <w:gridCol w:w="2700"/>
        <w:gridCol w:w="6762"/>
      </w:tblGrid>
      <w:tr w:rsidTr="00D15388">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15388" w:rsidP="00D15388">
            <w:pPr>
              <w:pStyle w:val="BodyText"/>
            </w:pPr>
            <w:r w:rsidRPr="00D15388">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15388">
            <w:pPr>
              <w:pStyle w:val="BodyText"/>
              <w:rPr>
                <w:lang w:val="en-NZ"/>
              </w:rPr>
            </w:pPr>
            <w:r w:rsidRPr="00D15388">
              <w:rPr>
                <w:rStyle w:val="SpecialBold"/>
              </w:rPr>
              <w:t>PERFORMANCE CRITERIA</w:t>
            </w:r>
          </w:p>
        </w:tc>
      </w:tr>
      <w:tr w:rsidTr="00D1538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15388" w:rsidP="00D15388">
            <w:pPr>
              <w:pStyle w:val="BodyText"/>
            </w:pPr>
            <w:r w:rsidRPr="00D15388">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5388">
            <w:pPr>
              <w:pStyle w:val="BodyText"/>
              <w:rPr>
                <w:lang w:val="en-NZ"/>
              </w:rPr>
            </w:pPr>
            <w:r w:rsidRPr="00D15388">
              <w:rPr>
                <w:rStyle w:val="Emphasis"/>
              </w:rPr>
              <w:t>Performance criteria describe the performance needed to demonstrate achievement of the element.</w:t>
            </w:r>
          </w:p>
        </w:tc>
      </w:tr>
      <w:tr w:rsidTr="00D1538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5388">
            <w:pPr>
              <w:pStyle w:val="BodyText"/>
              <w:rPr>
                <w:lang w:val="en-NZ"/>
              </w:rPr>
            </w:pPr>
            <w:r w:rsidRPr="00D15388">
              <w:t>1. Prepare to commission electronic system</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15388" w:rsidP="00D15388">
            <w:pPr>
              <w:pStyle w:val="BodyText"/>
            </w:pPr>
            <w:r w:rsidRPr="00D15388">
              <w:t>1.1 Prepare for work following work health and safety (WHS) requirements</w:t>
            </w:r>
          </w:p>
          <w:p w:rsidR="00000000" w:rsidRPr="00D15388" w:rsidP="00D15388">
            <w:pPr>
              <w:pStyle w:val="BodyText"/>
            </w:pPr>
            <w:r w:rsidRPr="00D15388">
              <w:t>1.2 Organise resources based on existing an</w:t>
            </w:r>
            <w:r w:rsidRPr="00D15388">
              <w:t>d potential site hazards</w:t>
            </w:r>
          </w:p>
          <w:p w:rsidR="00000000" w:rsidRPr="00D15388" w:rsidP="00D15388">
            <w:pPr>
              <w:pStyle w:val="BodyText"/>
            </w:pPr>
            <w:r w:rsidRPr="00D15388">
              <w:t>1.3 Contact customer or network operations personnel for site access and network specifications</w:t>
            </w:r>
          </w:p>
          <w:p w:rsidR="00000000" w:rsidRPr="00D15388" w:rsidP="00D15388">
            <w:pPr>
              <w:pStyle w:val="BodyText"/>
            </w:pPr>
            <w:r w:rsidRPr="00D15388">
              <w:t xml:space="preserve">1.4 Determine function and requirements of electronic system from </w:t>
            </w:r>
            <w:r w:rsidRPr="00D15388">
              <w:t>specifications</w:t>
            </w:r>
          </w:p>
          <w:p w:rsidR="00000000" w:rsidRPr="00D15388" w:rsidP="00D15388">
            <w:pPr>
              <w:pStyle w:val="BodyText"/>
            </w:pPr>
            <w:r w:rsidRPr="00D15388">
              <w:t>1.5 Identify potential security threats and vulnerabil</w:t>
            </w:r>
            <w:r w:rsidRPr="00D15388">
              <w:t>ity where remote monitoring and control via public telecommunications network or internet are used, and report to appropriate personnel</w:t>
            </w:r>
          </w:p>
          <w:p w:rsidR="00000000" w:rsidRPr="00D15388" w:rsidP="00D15388">
            <w:pPr>
              <w:pStyle w:val="BodyText"/>
            </w:pPr>
            <w:r w:rsidRPr="00D15388">
              <w:t>1.6 Verify installed electronic system and associated cabling conform to specifications, and assess compatibility of sys</w:t>
            </w:r>
            <w:r w:rsidRPr="00D15388">
              <w:t>tem units</w:t>
            </w:r>
          </w:p>
          <w:p w:rsidR="00000000" w:rsidRPr="00D15388" w:rsidP="00D15388">
            <w:pPr>
              <w:pStyle w:val="BodyText"/>
            </w:pPr>
            <w:r w:rsidRPr="00D15388">
              <w:t>1.7 Establish commissioning dates with all parties and establish planned outage</w:t>
            </w:r>
          </w:p>
          <w:p w:rsidR="00000000" w:rsidRPr="00D15388" w:rsidP="00D15388">
            <w:pPr>
              <w:pStyle w:val="BodyText"/>
            </w:pPr>
            <w:r w:rsidRPr="00D15388">
              <w:t>1.8 Check suitability and calibration status of test equipment</w:t>
            </w:r>
          </w:p>
          <w:p w:rsidR="00000000" w:rsidP="00D15388">
            <w:pPr>
              <w:pStyle w:val="BodyText"/>
              <w:rPr>
                <w:lang w:val="en-NZ"/>
              </w:rPr>
            </w:pPr>
            <w:r w:rsidRPr="00D15388">
              <w:t>1.9 Produce a preliminary commissioning plan according to manufacturer</w:t>
            </w:r>
            <w:r>
              <w:t>’</w:t>
            </w:r>
            <w:r w:rsidRPr="00D15388">
              <w:t>s instructions and enterprise gu</w:t>
            </w:r>
            <w:r w:rsidRPr="00D15388">
              <w:t>idelines for discussion with the customer</w:t>
            </w:r>
          </w:p>
        </w:tc>
      </w:tr>
      <w:tr w:rsidTr="00D1538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5388">
            <w:pPr>
              <w:pStyle w:val="BodyText"/>
              <w:rPr>
                <w:lang w:val="en-NZ"/>
              </w:rPr>
            </w:pPr>
            <w:r w:rsidRPr="00D15388">
              <w:t>2. Organise planned outages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15388" w:rsidP="00D15388">
            <w:pPr>
              <w:pStyle w:val="BodyText"/>
            </w:pPr>
            <w:r w:rsidRPr="00D15388">
              <w:t>2.1 Negotiate outage times with appropriate groups and affected customers to minimise disruptions</w:t>
            </w:r>
          </w:p>
          <w:p w:rsidR="00000000" w:rsidRPr="00D15388" w:rsidP="00D15388">
            <w:pPr>
              <w:pStyle w:val="BodyText"/>
            </w:pPr>
            <w:r w:rsidRPr="00D15388">
              <w:t>2.2 Arrange for emergency communications based on contingency plans</w:t>
            </w:r>
          </w:p>
          <w:p w:rsidR="00000000" w:rsidRPr="00D15388" w:rsidP="00D15388">
            <w:pPr>
              <w:pStyle w:val="BodyText"/>
            </w:pPr>
            <w:r w:rsidRPr="00D15388">
              <w:t>2.3 Notify alarm management centre of planned action</w:t>
            </w:r>
          </w:p>
          <w:p w:rsidR="00000000" w:rsidP="00D15388">
            <w:pPr>
              <w:pStyle w:val="BodyText"/>
              <w:rPr>
                <w:lang w:val="en-NZ"/>
              </w:rPr>
            </w:pPr>
            <w:r w:rsidRPr="00D15388">
              <w:t>2.4 Obtain authority to proceed from relevant control centre and notify customers affected by the outage</w:t>
            </w:r>
          </w:p>
        </w:tc>
      </w:tr>
      <w:tr w:rsidTr="00D1538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5388">
            <w:pPr>
              <w:pStyle w:val="BodyText"/>
              <w:rPr>
                <w:lang w:val="en-NZ"/>
              </w:rPr>
            </w:pPr>
            <w:r w:rsidRPr="00D15388">
              <w:t>3. Perform commissioning procedures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15388" w:rsidP="00D15388">
            <w:pPr>
              <w:pStyle w:val="BodyText"/>
            </w:pPr>
            <w:r w:rsidRPr="00D15388">
              <w:t>3.1 Configure electronic system parameters and install softwa</w:t>
            </w:r>
            <w:r w:rsidRPr="00D15388">
              <w:t>re according to manufacturer’s specifications and customer requirements</w:t>
            </w:r>
          </w:p>
          <w:p w:rsidR="00000000" w:rsidRPr="00D15388" w:rsidP="00D15388">
            <w:pPr>
              <w:pStyle w:val="BodyText"/>
            </w:pPr>
            <w:r w:rsidRPr="00D15388">
              <w:t>3.2 Conduct tests according to manufacturer’s specifications and industry practice</w:t>
            </w:r>
          </w:p>
          <w:p w:rsidR="00000000" w:rsidRPr="00D15388" w:rsidP="00D15388">
            <w:pPr>
              <w:pStyle w:val="BodyText"/>
            </w:pPr>
            <w:r w:rsidRPr="00D15388">
              <w:t>3.3 Conduct cut over according to project design and industry practice in consultation with appropria</w:t>
            </w:r>
            <w:r w:rsidRPr="00D15388">
              <w:t>te personnel</w:t>
            </w:r>
          </w:p>
          <w:p w:rsidR="00000000" w:rsidP="00D15388">
            <w:pPr>
              <w:pStyle w:val="BodyText"/>
              <w:rPr>
                <w:lang w:val="en-NZ"/>
              </w:rPr>
            </w:pPr>
            <w:r w:rsidRPr="00D15388">
              <w:t>3.4 Conduct a security audit, including remote threat analysis in applications where the public telecommunications network or internet is linked to the overall electronic system</w:t>
            </w:r>
          </w:p>
        </w:tc>
      </w:tr>
      <w:tr w:rsidTr="00D1538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5388">
            <w:pPr>
              <w:pStyle w:val="BodyText"/>
              <w:rPr>
                <w:lang w:val="en-NZ"/>
              </w:rPr>
            </w:pPr>
            <w:r w:rsidRPr="00D15388">
              <w:t>4. Finalise commissioning</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15388" w:rsidP="00D15388">
            <w:pPr>
              <w:pStyle w:val="BodyText"/>
            </w:pPr>
            <w:r w:rsidRPr="00D15388">
              <w:t>4.1 Record configuration information a</w:t>
            </w:r>
            <w:r w:rsidRPr="00D15388">
              <w:t>nd update relevant databases according to enterprise and network guidelines</w:t>
            </w:r>
          </w:p>
          <w:p w:rsidR="00000000" w:rsidRPr="00D15388" w:rsidP="00D15388">
            <w:pPr>
              <w:pStyle w:val="BodyText"/>
            </w:pPr>
            <w:r w:rsidRPr="00D15388">
              <w:t>4.2 Notify appropriate person of commissioning results and work completion</w:t>
            </w:r>
          </w:p>
          <w:p w:rsidR="00000000" w:rsidRPr="00D15388" w:rsidP="00D15388">
            <w:pPr>
              <w:pStyle w:val="BodyText"/>
            </w:pPr>
            <w:r w:rsidRPr="00D15388">
              <w:t>4.3 Complete administrative tasks according to industry practice and enterprise guidelines</w:t>
            </w:r>
          </w:p>
        </w:tc>
      </w:tr>
    </w:tbl>
    <w:p w:rsidR="00000000" w:rsidRPr="00D15388" w:rsidP="00D15388">
      <w:pPr>
        <w:pStyle w:val="BodyText"/>
      </w:pPr>
    </w:p>
    <w:p w:rsidR="00000000" w:rsidRPr="00D15388" w:rsidP="00D15388">
      <w:pPr>
        <w:pStyle w:val="AllowPageBreak"/>
      </w:pPr>
    </w:p>
    <w:p w:rsidR="00000000" w:rsidRPr="00D15388" w:rsidP="00D15388">
      <w:pPr>
        <w:pStyle w:val="Heading1"/>
      </w:pPr>
      <w:bookmarkStart w:id="5" w:name="O_764047"/>
      <w:bookmarkEnd w:id="5"/>
      <w:r w:rsidRPr="00D15388">
        <w:t>Foundation Skills</w:t>
      </w:r>
    </w:p>
    <w:p w:rsidR="00000000" w:rsidRPr="0085575E" w:rsidP="0085575E">
      <w:pPr>
        <w:pStyle w:val="BodyText"/>
        <w:rPr>
          <w:i/>
        </w:rPr>
      </w:pPr>
      <w:r w:rsidRPr="0085575E">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D1538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5388" w:rsidP="00D15388">
            <w:pPr>
              <w:pStyle w:val="BodyText"/>
            </w:pPr>
            <w:r w:rsidRPr="00D15388">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5388" w:rsidP="00D15388">
            <w:pPr>
              <w:pStyle w:val="BodyText"/>
            </w:pPr>
            <w:r w:rsidRPr="00D15388">
              <w:rPr>
                <w:rStyle w:val="SpecialBold"/>
              </w:rPr>
              <w:t>Performance</w:t>
            </w:r>
          </w:p>
          <w:p w:rsidR="00000000" w:rsidRPr="00D15388" w:rsidP="00D15388">
            <w:pPr>
              <w:pStyle w:val="BodyText"/>
            </w:pPr>
            <w:r w:rsidRPr="00D15388">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5388">
            <w:pPr>
              <w:pStyle w:val="BodyText"/>
              <w:rPr>
                <w:lang w:val="en-NZ"/>
              </w:rPr>
            </w:pPr>
            <w:r w:rsidRPr="00D15388">
              <w:rPr>
                <w:rStyle w:val="SpecialBold"/>
              </w:rPr>
              <w:t>Description</w:t>
            </w:r>
          </w:p>
        </w:tc>
      </w:tr>
      <w:tr w:rsidTr="00D1538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5388">
            <w:pPr>
              <w:pStyle w:val="BodyText"/>
              <w:rPr>
                <w:lang w:val="en-NZ"/>
              </w:rPr>
            </w:pPr>
            <w:r w:rsidRPr="00D15388">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5388">
            <w:pPr>
              <w:pStyle w:val="BodyText"/>
              <w:rPr>
                <w:lang w:val="en-NZ"/>
              </w:rPr>
            </w:pPr>
            <w:r w:rsidRPr="00D15388">
              <w:t>1.4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5388">
            <w:pPr>
              <w:pStyle w:val="ListBullet"/>
              <w:rPr>
                <w:lang w:val="en-NZ"/>
              </w:rPr>
            </w:pPr>
            <w:r w:rsidRPr="00D15388">
              <w:t>Interprets complex information to determine job requirements</w:t>
            </w:r>
          </w:p>
        </w:tc>
      </w:tr>
      <w:tr w:rsidTr="00D1538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5388">
            <w:pPr>
              <w:pStyle w:val="BodyText"/>
              <w:rPr>
                <w:lang w:val="en-NZ"/>
              </w:rPr>
            </w:pPr>
            <w:r w:rsidRPr="00D15388">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5388">
            <w:pPr>
              <w:pStyle w:val="BodyText"/>
              <w:rPr>
                <w:lang w:val="en-NZ"/>
              </w:rPr>
            </w:pPr>
            <w:r w:rsidRPr="00D15388">
              <w:t>1.9, 4.1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5388">
            <w:pPr>
              <w:pStyle w:val="ListBullet"/>
              <w:rPr>
                <w:lang w:val="en-NZ"/>
              </w:rPr>
            </w:pPr>
            <w:r w:rsidRPr="00D15388">
              <w:t>Completes technical workplace documentation using vocabulary and form appropriate to intended audience</w:t>
            </w:r>
          </w:p>
        </w:tc>
      </w:tr>
      <w:tr w:rsidTr="00D1538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5388">
            <w:pPr>
              <w:pStyle w:val="BodyText"/>
              <w:rPr>
                <w:lang w:val="en-NZ"/>
              </w:rPr>
            </w:pPr>
            <w:r w:rsidRPr="00D15388">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5388" w:rsidP="00D15388">
            <w:pPr>
              <w:pStyle w:val="BodyText"/>
            </w:pPr>
            <w:r w:rsidRPr="00D15388">
              <w:t>1.1, 1.5-1.7,</w:t>
            </w:r>
          </w:p>
          <w:p w:rsidR="00000000" w:rsidP="00D15388">
            <w:pPr>
              <w:pStyle w:val="BodyText"/>
              <w:rPr>
                <w:lang w:val="en-NZ"/>
              </w:rPr>
            </w:pPr>
            <w:r w:rsidRPr="00D15388">
              <w:t>4.1, 4.3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5388">
            <w:pPr>
              <w:pStyle w:val="ListBullet"/>
              <w:rPr>
                <w:lang w:val="en-NZ"/>
              </w:rPr>
            </w:pPr>
            <w:r w:rsidRPr="00D15388">
              <w:t>Takes personal responsibility for following explicit and implicit policies, procedures and legislative requirements relevant to own work context</w:t>
            </w:r>
          </w:p>
        </w:tc>
      </w:tr>
      <w:tr w:rsidTr="00D1538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5388">
            <w:pPr>
              <w:pStyle w:val="BodyText"/>
              <w:rPr>
                <w:lang w:val="en-NZ"/>
              </w:rPr>
            </w:pPr>
            <w:r w:rsidRPr="00D15388">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5388" w:rsidP="00D15388">
            <w:pPr>
              <w:pStyle w:val="BodyText"/>
            </w:pPr>
            <w:r w:rsidRPr="00D15388">
              <w:t>1.3, 1.5, 1.6, 2.1,</w:t>
            </w:r>
          </w:p>
          <w:p w:rsidR="00000000" w:rsidP="00D15388">
            <w:pPr>
              <w:pStyle w:val="BodyText"/>
              <w:rPr>
                <w:lang w:val="en-NZ"/>
              </w:rPr>
            </w:pPr>
            <w:r w:rsidRPr="00D15388">
              <w:t>2.3, 2.4, 4.2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5388" w:rsidP="00D15388">
            <w:pPr>
              <w:pStyle w:val="ListBullet"/>
            </w:pPr>
            <w:r w:rsidRPr="00D15388">
              <w:t>Collaborates and negotiates with others to achieve spe</w:t>
            </w:r>
            <w:r w:rsidRPr="00D15388">
              <w:t>cific goals</w:t>
            </w:r>
          </w:p>
          <w:p w:rsidR="00000000" w:rsidP="00D15388">
            <w:pPr>
              <w:pStyle w:val="ListBullet"/>
              <w:rPr>
                <w:lang w:val="en-NZ"/>
              </w:rPr>
            </w:pPr>
            <w:r w:rsidRPr="00D15388">
              <w:t>Selects appropriate form, channel and mode of communication when liaising with customers and personnel on technical and operational matters</w:t>
            </w:r>
          </w:p>
        </w:tc>
      </w:tr>
      <w:tr w:rsidTr="00D1538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5388">
            <w:pPr>
              <w:pStyle w:val="BodyText"/>
              <w:rPr>
                <w:lang w:val="en-NZ"/>
              </w:rPr>
            </w:pPr>
            <w:r w:rsidRPr="00D15388">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5388" w:rsidP="00D15388">
            <w:pPr>
              <w:pStyle w:val="BodyText"/>
            </w:pPr>
            <w:r w:rsidRPr="00D15388">
              <w:t>1.2, 1.4, 1.7, 1.8,</w:t>
            </w:r>
          </w:p>
          <w:p w:rsidR="00000000" w:rsidP="00D15388">
            <w:pPr>
              <w:pStyle w:val="BodyText"/>
              <w:rPr>
                <w:lang w:val="en-NZ"/>
              </w:rPr>
            </w:pPr>
            <w:r w:rsidRPr="00D15388">
              <w:t>1.9, 2.2, 3.1-3.4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5388" w:rsidP="00D15388">
            <w:pPr>
              <w:pStyle w:val="ListBullet"/>
            </w:pPr>
            <w:r w:rsidRPr="00D15388">
              <w:t>Considers a range of complex factors when comp</w:t>
            </w:r>
            <w:r w:rsidRPr="00D15388">
              <w:t>leting set tasks to ensure work is completed accurately and safely</w:t>
            </w:r>
          </w:p>
          <w:p w:rsidR="00000000" w:rsidRPr="00D15388" w:rsidP="00D15388">
            <w:pPr>
              <w:pStyle w:val="ListBullet"/>
            </w:pPr>
            <w:r w:rsidRPr="00D15388">
              <w:t>Recognises and anticipates a range of problems, actively looking for early warning signs and implementing contingency plans when appropriate</w:t>
            </w:r>
          </w:p>
          <w:p w:rsidR="00000000" w:rsidRPr="00D15388" w:rsidP="00D15388">
            <w:pPr>
              <w:pStyle w:val="ListBullet"/>
            </w:pPr>
            <w:r w:rsidRPr="00D15388">
              <w:t>Uses digital technologies and systems to complet</w:t>
            </w:r>
            <w:r w:rsidRPr="00D15388">
              <w:t>e required tasks</w:t>
            </w:r>
          </w:p>
        </w:tc>
      </w:tr>
    </w:tbl>
    <w:p w:rsidR="00000000" w:rsidRPr="00D15388" w:rsidP="00D15388">
      <w:pPr>
        <w:pStyle w:val="BodyText"/>
      </w:pPr>
    </w:p>
    <w:p w:rsidR="00000000" w:rsidRPr="00D15388" w:rsidP="00D15388">
      <w:pPr>
        <w:pStyle w:val="AllowPageBreak"/>
      </w:pPr>
    </w:p>
    <w:p w:rsidR="00000000" w:rsidRPr="00D15388" w:rsidP="00D15388">
      <w:pPr>
        <w:pStyle w:val="Heading1"/>
      </w:pPr>
      <w:bookmarkStart w:id="6" w:name="O_764049"/>
      <w:bookmarkEnd w:id="6"/>
      <w:r w:rsidRPr="00D15388">
        <w:t>Unit Mapping Information</w:t>
      </w:r>
    </w:p>
    <w:tbl>
      <w:tblPr>
        <w:tblW w:w="0" w:type="auto"/>
        <w:tblLayout w:type="fixed"/>
        <w:tblCellMar>
          <w:left w:w="62" w:type="dxa"/>
          <w:right w:w="62" w:type="dxa"/>
        </w:tblCellMar>
        <w:tblLook w:val="0000"/>
      </w:tblPr>
      <w:tblGrid>
        <w:gridCol w:w="1474"/>
        <w:gridCol w:w="1691"/>
        <w:gridCol w:w="1395"/>
        <w:gridCol w:w="1535"/>
      </w:tblGrid>
      <w:tr w:rsidTr="00D15388">
        <w:tblPrEx>
          <w:tblW w:w="0" w:type="auto"/>
          <w:tblLayout w:type="fixed"/>
          <w:tblCellMar>
            <w:left w:w="62" w:type="dxa"/>
            <w:right w:w="62" w:type="dxa"/>
          </w:tblCellMar>
          <w:tblLook w:val="0000"/>
        </w:tblPrEx>
        <w:trPr>
          <w:trHeight w:val="563"/>
          <w:tblHeader/>
        </w:trPr>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5388" w:rsidP="00D15388">
            <w:pPr>
              <w:pStyle w:val="BodyText"/>
            </w:pPr>
            <w:r w:rsidRPr="00D15388">
              <w:rPr>
                <w:rStyle w:val="SpecialBold"/>
              </w:rPr>
              <w:t xml:space="preserve">Code and title </w:t>
            </w:r>
          </w:p>
          <w:p w:rsidR="00000000" w:rsidRPr="00D15388" w:rsidP="00D15388">
            <w:pPr>
              <w:pStyle w:val="BodyText"/>
            </w:pPr>
            <w:r w:rsidRPr="00D15388">
              <w:rPr>
                <w:rStyle w:val="SpecialBold"/>
              </w:rPr>
              <w:t>current version</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5388" w:rsidP="00D15388">
            <w:pPr>
              <w:pStyle w:val="BodyText"/>
            </w:pPr>
            <w:r w:rsidRPr="00D15388">
              <w:rPr>
                <w:rStyle w:val="SpecialBold"/>
              </w:rPr>
              <w:t>Code and title</w:t>
            </w:r>
          </w:p>
          <w:p w:rsidR="00000000" w:rsidRPr="00D15388" w:rsidP="00D15388">
            <w:pPr>
              <w:pStyle w:val="BodyText"/>
            </w:pPr>
            <w:r w:rsidRPr="00D15388">
              <w:rPr>
                <w:rStyle w:val="SpecialBold"/>
              </w:rPr>
              <w:t>previous version</w:t>
            </w:r>
          </w:p>
        </w:tc>
        <w:tc>
          <w:tcPr>
            <w:tcW w:w="1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5388" w:rsidP="00D15388">
            <w:pPr>
              <w:pStyle w:val="BodyText"/>
            </w:pPr>
            <w:r w:rsidRPr="00D15388">
              <w:rPr>
                <w:rStyle w:val="SpecialBold"/>
              </w:rPr>
              <w:t>Comments</w:t>
            </w:r>
          </w:p>
        </w:tc>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5388">
            <w:pPr>
              <w:pStyle w:val="BodyText"/>
              <w:rPr>
                <w:lang w:val="en-NZ"/>
              </w:rPr>
            </w:pPr>
            <w:r w:rsidRPr="00D15388">
              <w:rPr>
                <w:rStyle w:val="SpecialBold"/>
              </w:rPr>
              <w:t>Equivalence status</w:t>
            </w:r>
          </w:p>
        </w:tc>
      </w:tr>
      <w:tr w:rsidTr="00D15388">
        <w:tblPrEx>
          <w:tblW w:w="0" w:type="auto"/>
          <w:tblLayout w:type="fixed"/>
          <w:tblCellMar>
            <w:left w:w="62" w:type="dxa"/>
            <w:right w:w="62" w:type="dxa"/>
          </w:tblCellMar>
          <w:tblLook w:val="0000"/>
        </w:tblPrEx>
        <w:trPr>
          <w:trHeight w:val="563"/>
        </w:trPr>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5388">
            <w:pPr>
              <w:pStyle w:val="BodyText"/>
              <w:rPr>
                <w:lang w:val="en-NZ"/>
              </w:rPr>
            </w:pPr>
            <w:r w:rsidRPr="00D15388">
              <w:t>ICTTEN409 Commission an electronic system</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5388">
            <w:pPr>
              <w:pStyle w:val="BodyText"/>
              <w:rPr>
                <w:lang w:val="en-NZ"/>
              </w:rPr>
            </w:pPr>
            <w:r w:rsidRPr="00D15388">
              <w:t>ICTTEN4078A Commission an electronic system</w:t>
            </w:r>
          </w:p>
        </w:tc>
        <w:tc>
          <w:tcPr>
            <w:tcW w:w="1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5388">
            <w:pPr>
              <w:pStyle w:val="BodyText"/>
              <w:rPr>
                <w:lang w:val="en-NZ"/>
              </w:rPr>
            </w:pPr>
            <w:r w:rsidRPr="00D15388">
              <w:t>Updated to meet Standards for Training Packages.</w:t>
            </w:r>
          </w:p>
        </w:tc>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5388" w:rsidP="00D15388">
            <w:pPr>
              <w:pStyle w:val="BodyText"/>
            </w:pPr>
            <w:r w:rsidRPr="00D15388">
              <w:t>Equivalent unit</w:t>
            </w:r>
          </w:p>
        </w:tc>
      </w:tr>
    </w:tbl>
    <w:p w:rsidR="00000000" w:rsidRPr="00D15388" w:rsidP="00D15388">
      <w:pPr>
        <w:pStyle w:val="BodyText"/>
      </w:pPr>
    </w:p>
    <w:p w:rsidR="00000000" w:rsidRPr="00D15388" w:rsidP="00D15388">
      <w:pPr>
        <w:pStyle w:val="AllowPageBreak"/>
      </w:pPr>
    </w:p>
    <w:p w:rsidR="00000000" w:rsidRPr="00D15388" w:rsidP="00D15388">
      <w:pPr>
        <w:pStyle w:val="Heading1"/>
      </w:pPr>
      <w:bookmarkStart w:id="7" w:name="O_764056"/>
      <w:bookmarkEnd w:id="7"/>
      <w:r w:rsidRPr="00D15388">
        <w:t>Links</w:t>
      </w:r>
    </w:p>
    <w:p w:rsidR="00000000" w:rsidRPr="00D15388" w:rsidP="0085575E">
      <w:pPr>
        <w:pStyle w:val="BodyText"/>
      </w:pPr>
      <w:r w:rsidRPr="00D1538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462BB">
        <w:rPr>
          <w:rStyle w:val="Hyperlink"/>
        </w:rPr>
        <w:t>https://vetnet.gov.au/Pages/TrainingDocs.aspx?q=a53af4e4-b400-484e-b778-71c9e9d6aff2</w:t>
      </w:r>
      <w:r>
        <w:fldChar w:fldCharType="end"/>
      </w:r>
    </w:p>
    <w:p w:rsidR="00000000" w:rsidRPr="00D15388" w:rsidP="00D15388"/>
    <w:sectPr w:rsidSect="00D153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3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388" w:rsidRPr="0085575E" w:rsidP="008557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3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75E" w:rsidP="00D153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575E" w:rsidP="00D1538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85575E" w:rsidP="00D153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3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7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5388" w:rsidRPr="0085575E" w:rsidP="008557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3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75E" w:rsidRPr="002D2AF8" w:rsidP="00D15388">
    <w:pPr>
      <w:pStyle w:val="Header"/>
      <w:framePr w:wrap="around"/>
    </w:pPr>
    <w:r>
      <w:fldChar w:fldCharType="begin"/>
    </w:r>
    <w:r>
      <w:instrText xml:space="preserve"> TITLE   \* MERGEFORMAT </w:instrText>
    </w:r>
    <w:r>
      <w:fldChar w:fldCharType="separate"/>
    </w:r>
    <w:r>
      <w:t>ICTTEN409 Commission an electronic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85575E" w:rsidP="00D153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1E8A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18BC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3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5388"/>
    <w:pPr>
      <w:spacing w:before="360" w:after="60"/>
      <w:outlineLvl w:val="0"/>
    </w:pPr>
    <w:rPr>
      <w:sz w:val="32"/>
    </w:rPr>
  </w:style>
  <w:style w:type="paragraph" w:styleId="Heading2">
    <w:name w:val="heading 2"/>
    <w:basedOn w:val="HeadingBase"/>
    <w:next w:val="BodyText"/>
    <w:link w:val="Heading2Char"/>
    <w:qFormat/>
    <w:rsid w:val="00D15388"/>
    <w:pPr>
      <w:keepLines/>
      <w:spacing w:before="240" w:after="120"/>
      <w:outlineLvl w:val="1"/>
    </w:pPr>
    <w:rPr>
      <w:sz w:val="28"/>
      <w:szCs w:val="40"/>
    </w:rPr>
  </w:style>
  <w:style w:type="paragraph" w:styleId="Heading3">
    <w:name w:val="heading 3"/>
    <w:basedOn w:val="HeadingBase"/>
    <w:next w:val="BodyText"/>
    <w:link w:val="Heading3Char"/>
    <w:qFormat/>
    <w:rsid w:val="00D15388"/>
    <w:pPr>
      <w:spacing w:before="180" w:after="120"/>
      <w:outlineLvl w:val="2"/>
    </w:pPr>
    <w:rPr>
      <w:spacing w:val="-10"/>
      <w:kern w:val="32"/>
    </w:rPr>
  </w:style>
  <w:style w:type="paragraph" w:styleId="Heading4">
    <w:name w:val="heading 4"/>
    <w:basedOn w:val="HeadingBase"/>
    <w:next w:val="BodyText"/>
    <w:link w:val="Heading4Char"/>
    <w:qFormat/>
    <w:rsid w:val="00D15388"/>
    <w:pPr>
      <w:spacing w:before="160" w:after="120"/>
      <w:outlineLvl w:val="3"/>
    </w:pPr>
    <w:rPr>
      <w:sz w:val="22"/>
    </w:rPr>
  </w:style>
  <w:style w:type="paragraph" w:styleId="Heading5">
    <w:name w:val="heading 5"/>
    <w:basedOn w:val="HeadingBase"/>
    <w:next w:val="Normal"/>
    <w:link w:val="Heading5Char"/>
    <w:qFormat/>
    <w:rsid w:val="00D15388"/>
    <w:pPr>
      <w:spacing w:before="80"/>
      <w:outlineLvl w:val="4"/>
    </w:pPr>
    <w:rPr>
      <w:color w:val="918585"/>
      <w:sz w:val="20"/>
    </w:rPr>
  </w:style>
  <w:style w:type="paragraph" w:styleId="Heading6">
    <w:name w:val="heading 6"/>
    <w:basedOn w:val="HeadingBase"/>
    <w:next w:val="Normal"/>
    <w:link w:val="Heading6Char"/>
    <w:qFormat/>
    <w:rsid w:val="00D15388"/>
    <w:pPr>
      <w:spacing w:before="60"/>
      <w:outlineLvl w:val="5"/>
    </w:pPr>
    <w:rPr>
      <w:color w:val="918585"/>
      <w:sz w:val="20"/>
    </w:rPr>
  </w:style>
  <w:style w:type="paragraph" w:styleId="Heading7">
    <w:name w:val="heading 7"/>
    <w:basedOn w:val="Normal"/>
    <w:next w:val="Normal"/>
    <w:link w:val="Heading7Char"/>
    <w:qFormat/>
    <w:rsid w:val="00D15388"/>
    <w:pPr>
      <w:ind w:left="720"/>
      <w:outlineLvl w:val="6"/>
    </w:pPr>
    <w:rPr>
      <w:i/>
    </w:rPr>
  </w:style>
  <w:style w:type="paragraph" w:styleId="Heading8">
    <w:name w:val="heading 8"/>
    <w:basedOn w:val="Normal"/>
    <w:next w:val="Normal"/>
    <w:link w:val="Heading8Char"/>
    <w:qFormat/>
    <w:rsid w:val="00D15388"/>
    <w:pPr>
      <w:ind w:left="720"/>
      <w:outlineLvl w:val="7"/>
    </w:pPr>
    <w:rPr>
      <w:i/>
    </w:rPr>
  </w:style>
  <w:style w:type="paragraph" w:styleId="Heading9">
    <w:name w:val="heading 9"/>
    <w:basedOn w:val="Normal"/>
    <w:next w:val="Normal"/>
    <w:link w:val="Heading9Char"/>
    <w:qFormat/>
    <w:rsid w:val="00D15388"/>
    <w:pPr>
      <w:ind w:left="720"/>
      <w:outlineLvl w:val="8"/>
    </w:pPr>
    <w:rPr>
      <w:i/>
    </w:rPr>
  </w:style>
  <w:style w:type="character" w:default="1" w:styleId="DefaultParagraphFont">
    <w:name w:val="Default Paragraph Font"/>
    <w:uiPriority w:val="1"/>
    <w:unhideWhenUsed/>
    <w:rsid w:val="00D153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5388"/>
  </w:style>
  <w:style w:type="character" w:customStyle="1" w:styleId="Heading1Char">
    <w:name w:val="Heading 1 Char"/>
    <w:basedOn w:val="DefaultParagraphFont"/>
    <w:link w:val="Heading1"/>
    <w:rsid w:val="00D15388"/>
    <w:rPr>
      <w:rFonts w:ascii="Times New Roman" w:eastAsia="Times New Roman" w:hAnsi="Times New Roman" w:cs="Times New Roman"/>
      <w:b/>
      <w:sz w:val="32"/>
      <w:szCs w:val="20"/>
      <w:lang w:eastAsia="en-US"/>
    </w:rPr>
  </w:style>
  <w:style w:type="paragraph" w:styleId="BodyText">
    <w:name w:val="Body Text"/>
    <w:basedOn w:val="Normal"/>
    <w:link w:val="BodyTextChar"/>
    <w:rsid w:val="00D153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5388"/>
    <w:rPr>
      <w:rFonts w:ascii="Times New Roman" w:eastAsia="Times New Roman" w:hAnsi="Times New Roman" w:cs="Times New Roman"/>
      <w:sz w:val="24"/>
      <w:lang w:eastAsia="en-US"/>
    </w:rPr>
  </w:style>
  <w:style w:type="paragraph" w:styleId="ListBullet">
    <w:name w:val="List Bullet"/>
    <w:basedOn w:val="List"/>
    <w:rsid w:val="00D15388"/>
    <w:pPr>
      <w:numPr>
        <w:numId w:val="11"/>
      </w:numPr>
      <w:tabs>
        <w:tab w:val="clear" w:pos="340"/>
      </w:tabs>
      <w:spacing w:before="40" w:after="40"/>
    </w:pPr>
  </w:style>
  <w:style w:type="character" w:customStyle="1" w:styleId="SpecialBold">
    <w:name w:val="Special Bold"/>
    <w:basedOn w:val="DefaultParagraphFont"/>
    <w:rsid w:val="00D15388"/>
    <w:rPr>
      <w:b/>
      <w:spacing w:val="0"/>
    </w:rPr>
  </w:style>
  <w:style w:type="character" w:styleId="Emphasis">
    <w:name w:val="Emphasis"/>
    <w:basedOn w:val="DefaultParagraphFont"/>
    <w:qFormat/>
    <w:rsid w:val="00D15388"/>
    <w:rPr>
      <w:i/>
    </w:rPr>
  </w:style>
  <w:style w:type="paragraph" w:customStyle="1" w:styleId="SuperHeading">
    <w:name w:val="SuperHeading"/>
    <w:basedOn w:val="Normal"/>
    <w:rsid w:val="00D15388"/>
    <w:pPr>
      <w:spacing w:before="240" w:after="120"/>
      <w:outlineLvl w:val="0"/>
    </w:pPr>
    <w:rPr>
      <w:rFonts w:ascii="Times New Roman" w:hAnsi="Times New Roman"/>
      <w:b/>
      <w:sz w:val="32"/>
    </w:rPr>
  </w:style>
  <w:style w:type="paragraph" w:customStyle="1" w:styleId="AllowPageBreak">
    <w:name w:val="AllowPageBreak"/>
    <w:rsid w:val="00D153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53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53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53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53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53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53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53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5388"/>
    <w:rPr>
      <w:rFonts w:ascii="Courier New" w:eastAsia="Times New Roman" w:hAnsi="Courier New" w:cs="Times New Roman"/>
      <w:i/>
      <w:szCs w:val="20"/>
      <w:lang w:eastAsia="en-US"/>
    </w:rPr>
  </w:style>
  <w:style w:type="paragraph" w:customStyle="1" w:styleId="HeadingBase">
    <w:name w:val="Heading Base"/>
    <w:rsid w:val="00D153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5388"/>
    <w:pPr>
      <w:tabs>
        <w:tab w:val="right" w:leader="dot" w:pos="9072"/>
      </w:tabs>
      <w:ind w:left="567"/>
    </w:pPr>
    <w:rPr>
      <w:szCs w:val="22"/>
    </w:rPr>
  </w:style>
  <w:style w:type="paragraph" w:customStyle="1" w:styleId="TOCBase">
    <w:name w:val="TOC Base"/>
    <w:rsid w:val="00D153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5388"/>
    <w:pPr>
      <w:tabs>
        <w:tab w:val="right" w:leader="dot" w:pos="9072"/>
      </w:tabs>
      <w:spacing w:before="40" w:after="40"/>
      <w:ind w:left="284"/>
    </w:pPr>
    <w:rPr>
      <w:rFonts w:ascii="Times New Roman" w:hAnsi="Times New Roman"/>
    </w:rPr>
  </w:style>
  <w:style w:type="paragraph" w:styleId="TOC1">
    <w:name w:val="toc 1"/>
    <w:basedOn w:val="TOCBase"/>
    <w:next w:val="Normal"/>
    <w:rsid w:val="00D153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53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5388"/>
    <w:rPr>
      <w:rFonts w:ascii="Times New Roman" w:eastAsia="Times New Roman" w:hAnsi="Times New Roman" w:cs="Times New Roman"/>
      <w:sz w:val="16"/>
      <w:lang w:eastAsia="en-US"/>
    </w:rPr>
  </w:style>
  <w:style w:type="paragraph" w:styleId="Title">
    <w:name w:val="Title"/>
    <w:basedOn w:val="HeadingBase"/>
    <w:link w:val="TitleChar"/>
    <w:qFormat/>
    <w:rsid w:val="00D15388"/>
    <w:pPr>
      <w:spacing w:before="5040"/>
      <w:jc w:val="center"/>
    </w:pPr>
    <w:rPr>
      <w:sz w:val="48"/>
      <w:szCs w:val="72"/>
      <w:lang w:val="en-US"/>
    </w:rPr>
  </w:style>
  <w:style w:type="character" w:customStyle="1" w:styleId="TitleChar">
    <w:name w:val="Title Char"/>
    <w:basedOn w:val="DefaultParagraphFont"/>
    <w:link w:val="Title"/>
    <w:rsid w:val="00D153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5388"/>
    <w:pPr>
      <w:tabs>
        <w:tab w:val="left" w:pos="3600"/>
        <w:tab w:val="left" w:pos="3958"/>
      </w:tabs>
    </w:pPr>
  </w:style>
  <w:style w:type="paragraph" w:styleId="List">
    <w:name w:val="List"/>
    <w:basedOn w:val="BodyText"/>
    <w:next w:val="BodyText"/>
    <w:rsid w:val="00D15388"/>
    <w:pPr>
      <w:tabs>
        <w:tab w:val="left" w:pos="340"/>
      </w:tabs>
      <w:spacing w:before="60" w:after="60"/>
      <w:ind w:left="340" w:hanging="340"/>
    </w:pPr>
  </w:style>
  <w:style w:type="paragraph" w:customStyle="1" w:styleId="Note">
    <w:name w:val="Note"/>
    <w:basedOn w:val="BodyText"/>
    <w:rsid w:val="00D153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5388"/>
    <w:pPr>
      <w:framePr w:wrap="auto" w:hAnchor="text" w:y="6049"/>
    </w:pPr>
    <w:rPr>
      <w:color w:val="000000"/>
      <w:sz w:val="40"/>
    </w:rPr>
  </w:style>
  <w:style w:type="paragraph" w:customStyle="1" w:styleId="TOCTitle">
    <w:name w:val="TOCTitle"/>
    <w:basedOn w:val="Heading1"/>
    <w:rsid w:val="00D15388"/>
    <w:pPr>
      <w:spacing w:after="240"/>
      <w:jc w:val="center"/>
      <w:outlineLvl w:val="9"/>
    </w:pPr>
    <w:rPr>
      <w:caps/>
    </w:rPr>
  </w:style>
  <w:style w:type="paragraph" w:customStyle="1" w:styleId="Version">
    <w:name w:val="Version"/>
    <w:rsid w:val="00D153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5388"/>
    <w:pPr>
      <w:numPr>
        <w:numId w:val="12"/>
      </w:numPr>
      <w:tabs>
        <w:tab w:val="clear" w:pos="680"/>
      </w:tabs>
    </w:pPr>
  </w:style>
  <w:style w:type="paragraph" w:styleId="Index1">
    <w:name w:val="index 1"/>
    <w:basedOn w:val="Normal"/>
    <w:next w:val="Normal"/>
    <w:semiHidden/>
    <w:rsid w:val="00D15388"/>
    <w:pPr>
      <w:keepNext w:val="0"/>
      <w:tabs>
        <w:tab w:val="right" w:pos="4176"/>
      </w:tabs>
      <w:ind w:left="198" w:hanging="198"/>
    </w:pPr>
    <w:rPr>
      <w:rFonts w:ascii="Garamond" w:hAnsi="Garamond"/>
    </w:rPr>
  </w:style>
  <w:style w:type="paragraph" w:styleId="IndexHeading">
    <w:name w:val="index heading"/>
    <w:basedOn w:val="Normal"/>
    <w:next w:val="Index1"/>
    <w:semiHidden/>
    <w:rsid w:val="00D15388"/>
    <w:pPr>
      <w:spacing w:before="120" w:after="120"/>
    </w:pPr>
    <w:rPr>
      <w:rFonts w:ascii="Arial" w:hAnsi="Arial"/>
      <w:b/>
      <w:color w:val="918585"/>
      <w:sz w:val="24"/>
    </w:rPr>
  </w:style>
  <w:style w:type="paragraph" w:styleId="Header">
    <w:name w:val="header"/>
    <w:basedOn w:val="Normal"/>
    <w:link w:val="HeaderChar"/>
    <w:rsid w:val="00D153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5388"/>
    <w:rPr>
      <w:rFonts w:ascii="Times New Roman" w:eastAsia="Times New Roman" w:hAnsi="Times New Roman" w:cs="Times New Roman"/>
      <w:sz w:val="16"/>
      <w:szCs w:val="20"/>
      <w:lang w:val="en-GB" w:eastAsia="en-US"/>
    </w:rPr>
  </w:style>
  <w:style w:type="paragraph" w:customStyle="1" w:styleId="Chapter">
    <w:name w:val="Chapter"/>
    <w:basedOn w:val="Normal"/>
    <w:rsid w:val="00D15388"/>
    <w:pPr>
      <w:spacing w:before="240"/>
    </w:pPr>
    <w:rPr>
      <w:rFonts w:ascii="Times New Roman" w:hAnsi="Times New Roman"/>
      <w:smallCaps/>
      <w:spacing w:val="80"/>
      <w:sz w:val="28"/>
    </w:rPr>
  </w:style>
  <w:style w:type="paragraph" w:customStyle="1" w:styleId="InChapter">
    <w:name w:val="InChapter"/>
    <w:basedOn w:val="Heading3"/>
    <w:rsid w:val="00D15388"/>
    <w:pPr>
      <w:spacing w:after="240"/>
      <w:outlineLvl w:val="9"/>
    </w:pPr>
    <w:rPr>
      <w:noProof/>
    </w:rPr>
  </w:style>
  <w:style w:type="paragraph" w:styleId="Index2">
    <w:name w:val="index 2"/>
    <w:basedOn w:val="Normal"/>
    <w:next w:val="Normal"/>
    <w:semiHidden/>
    <w:rsid w:val="00D15388"/>
    <w:pPr>
      <w:tabs>
        <w:tab w:val="right" w:pos="4176"/>
      </w:tabs>
      <w:ind w:left="568" w:hanging="284"/>
    </w:pPr>
    <w:rPr>
      <w:rFonts w:ascii="Garamond" w:hAnsi="Garamond"/>
    </w:rPr>
  </w:style>
  <w:style w:type="paragraph" w:customStyle="1" w:styleId="Byline">
    <w:name w:val="Byline"/>
    <w:rsid w:val="00D153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5388"/>
    <w:pPr>
      <w:tabs>
        <w:tab w:val="clear" w:pos="3600"/>
        <w:tab w:val="clear" w:pos="3958"/>
      </w:tabs>
      <w:jc w:val="right"/>
    </w:pPr>
  </w:style>
  <w:style w:type="paragraph" w:styleId="Caption">
    <w:name w:val="caption"/>
    <w:basedOn w:val="BodyText"/>
    <w:next w:val="Normal"/>
    <w:qFormat/>
    <w:rsid w:val="00D15388"/>
    <w:pPr>
      <w:framePr w:w="2268" w:hSpace="181" w:vSpace="181" w:wrap="around" w:vAnchor="text" w:hAnchor="page" w:x="1135" w:y="285" w:anchorLock="1"/>
    </w:pPr>
    <w:rPr>
      <w:i/>
    </w:rPr>
  </w:style>
  <w:style w:type="paragraph" w:customStyle="1" w:styleId="MiniTOCTitle">
    <w:name w:val="MiniTOCTitle"/>
    <w:basedOn w:val="Heading4"/>
    <w:rsid w:val="00D15388"/>
    <w:pPr>
      <w:spacing w:before="240"/>
      <w:outlineLvl w:val="9"/>
    </w:pPr>
    <w:rPr>
      <w:noProof/>
      <w:sz w:val="24"/>
    </w:rPr>
  </w:style>
  <w:style w:type="paragraph" w:customStyle="1" w:styleId="MiniTOCItem">
    <w:name w:val="MiniTOCItem"/>
    <w:basedOn w:val="ListBullet"/>
    <w:rsid w:val="00D15388"/>
    <w:pPr>
      <w:numPr>
        <w:numId w:val="0"/>
      </w:numPr>
      <w:tabs>
        <w:tab w:val="right" w:leader="dot" w:pos="6521"/>
      </w:tabs>
      <w:spacing w:before="0" w:after="0"/>
    </w:pPr>
  </w:style>
  <w:style w:type="paragraph" w:customStyle="1" w:styleId="TOFTitle">
    <w:name w:val="TOFTitle"/>
    <w:basedOn w:val="TOCTitle"/>
    <w:rsid w:val="00D15388"/>
  </w:style>
  <w:style w:type="paragraph" w:styleId="TableofFigures">
    <w:name w:val="table of figures"/>
    <w:basedOn w:val="Normal"/>
    <w:next w:val="Normal"/>
    <w:semiHidden/>
    <w:rsid w:val="00D15388"/>
    <w:pPr>
      <w:tabs>
        <w:tab w:val="right" w:leader="dot" w:pos="9072"/>
      </w:tabs>
      <w:ind w:left="970" w:hanging="403"/>
    </w:pPr>
    <w:rPr>
      <w:rFonts w:ascii="Times New Roman" w:hAnsi="Times New Roman"/>
      <w:b/>
    </w:rPr>
  </w:style>
  <w:style w:type="paragraph" w:styleId="ListNumber">
    <w:name w:val="List Number"/>
    <w:basedOn w:val="List"/>
    <w:rsid w:val="00D15388"/>
    <w:pPr>
      <w:numPr>
        <w:numId w:val="14"/>
      </w:numPr>
      <w:tabs>
        <w:tab w:val="clear" w:pos="340"/>
      </w:tabs>
    </w:pPr>
  </w:style>
  <w:style w:type="character" w:customStyle="1" w:styleId="WingdingSymbols">
    <w:name w:val="Wingding Symbols"/>
    <w:rsid w:val="00D15388"/>
    <w:rPr>
      <w:rFonts w:ascii="Wingdings" w:hAnsi="Wingdings"/>
    </w:rPr>
  </w:style>
  <w:style w:type="paragraph" w:customStyle="1" w:styleId="TableHeading">
    <w:name w:val="Table Heading"/>
    <w:basedOn w:val="HeadingBase"/>
    <w:rsid w:val="00D15388"/>
    <w:pPr>
      <w:keepLines/>
      <w:pBdr>
        <w:bottom w:val="single" w:sz="6" w:space="1" w:color="918585"/>
      </w:pBdr>
      <w:spacing w:before="240"/>
    </w:pPr>
  </w:style>
  <w:style w:type="character" w:customStyle="1" w:styleId="HotSpot">
    <w:name w:val="HotSpot"/>
    <w:rsid w:val="00D15388"/>
    <w:rPr>
      <w:color w:val="0033CC"/>
      <w:u w:val="none"/>
    </w:rPr>
  </w:style>
  <w:style w:type="paragraph" w:customStyle="1" w:styleId="BodyTextRight">
    <w:name w:val="Body Text Right"/>
    <w:basedOn w:val="BodyText"/>
    <w:rsid w:val="00D15388"/>
    <w:pPr>
      <w:spacing w:before="0" w:after="0"/>
      <w:jc w:val="right"/>
    </w:pPr>
  </w:style>
  <w:style w:type="paragraph" w:styleId="Index3">
    <w:name w:val="index 3"/>
    <w:basedOn w:val="ListNumber2"/>
    <w:next w:val="Normal"/>
    <w:semiHidden/>
    <w:rsid w:val="00D15388"/>
    <w:pPr>
      <w:numPr>
        <w:numId w:val="0"/>
      </w:numPr>
      <w:tabs>
        <w:tab w:val="right" w:leader="dot" w:pos="4176"/>
      </w:tabs>
    </w:pPr>
  </w:style>
  <w:style w:type="paragraph" w:styleId="ListNumber2">
    <w:name w:val="List Number 2"/>
    <w:basedOn w:val="List2"/>
    <w:rsid w:val="00D15388"/>
    <w:pPr>
      <w:numPr>
        <w:numId w:val="9"/>
      </w:numPr>
      <w:tabs>
        <w:tab w:val="clear" w:pos="1060"/>
      </w:tabs>
    </w:pPr>
  </w:style>
  <w:style w:type="paragraph" w:customStyle="1" w:styleId="MarginNote">
    <w:name w:val="Margin Note"/>
    <w:basedOn w:val="BodyText"/>
    <w:rsid w:val="00D153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53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53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5388"/>
    <w:rPr>
      <w:sz w:val="32"/>
    </w:rPr>
  </w:style>
  <w:style w:type="paragraph" w:customStyle="1" w:styleId="HeadingProcedure">
    <w:name w:val="Heading Procedure"/>
    <w:basedOn w:val="HeadingBase"/>
    <w:next w:val="Normal"/>
    <w:rsid w:val="00D15388"/>
    <w:pPr>
      <w:tabs>
        <w:tab w:val="left" w:pos="0"/>
      </w:tabs>
      <w:spacing w:before="120" w:after="60"/>
    </w:pPr>
    <w:rPr>
      <w:i/>
      <w:color w:val="918585"/>
      <w:sz w:val="22"/>
    </w:rPr>
  </w:style>
  <w:style w:type="paragraph" w:customStyle="1" w:styleId="TableBodyText">
    <w:name w:val="Table Body Text"/>
    <w:basedOn w:val="BodyText"/>
    <w:rsid w:val="00D15388"/>
    <w:pPr>
      <w:spacing w:before="60" w:after="60"/>
    </w:pPr>
  </w:style>
  <w:style w:type="paragraph" w:styleId="ListContinue">
    <w:name w:val="List Continue"/>
    <w:basedOn w:val="List"/>
    <w:rsid w:val="00D15388"/>
    <w:pPr>
      <w:ind w:firstLine="0"/>
    </w:pPr>
  </w:style>
  <w:style w:type="paragraph" w:customStyle="1" w:styleId="ListNote">
    <w:name w:val="List Note"/>
    <w:basedOn w:val="List"/>
    <w:rsid w:val="00D15388"/>
    <w:pPr>
      <w:pBdr>
        <w:top w:val="single" w:sz="6" w:space="2" w:color="918585"/>
        <w:bottom w:val="single" w:sz="6" w:space="2" w:color="918585"/>
      </w:pBdr>
      <w:tabs>
        <w:tab w:val="left" w:pos="1021"/>
      </w:tabs>
      <w:ind w:firstLine="0"/>
    </w:pPr>
  </w:style>
  <w:style w:type="paragraph" w:customStyle="1" w:styleId="Warning">
    <w:name w:val="Warning"/>
    <w:basedOn w:val="BodyText"/>
    <w:rsid w:val="00D15388"/>
    <w:pPr>
      <w:shd w:val="clear" w:color="auto" w:fill="D9D9D9"/>
      <w:tabs>
        <w:tab w:val="left" w:pos="992"/>
      </w:tabs>
      <w:ind w:left="119" w:right="119"/>
    </w:pPr>
    <w:rPr>
      <w:sz w:val="20"/>
    </w:rPr>
  </w:style>
  <w:style w:type="paragraph" w:customStyle="1" w:styleId="MarginIcons">
    <w:name w:val="Margin Icons"/>
    <w:basedOn w:val="BodyText"/>
    <w:rsid w:val="00D153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5388"/>
    <w:rPr>
      <w:rFonts w:ascii="Courier New" w:hAnsi="Courier New"/>
    </w:rPr>
  </w:style>
  <w:style w:type="paragraph" w:customStyle="1" w:styleId="NoteBullet">
    <w:name w:val="Note Bullet"/>
    <w:basedOn w:val="Note"/>
    <w:rsid w:val="00D15388"/>
    <w:pPr>
      <w:tabs>
        <w:tab w:val="clear" w:pos="680"/>
      </w:tabs>
      <w:spacing w:before="60" w:after="60"/>
    </w:pPr>
  </w:style>
  <w:style w:type="paragraph" w:customStyle="1" w:styleId="SubHeading2">
    <w:name w:val="SubHeading2"/>
    <w:basedOn w:val="HeadingBase"/>
    <w:rsid w:val="00D15388"/>
    <w:pPr>
      <w:spacing w:before="240" w:after="60"/>
    </w:pPr>
    <w:rPr>
      <w:sz w:val="20"/>
    </w:rPr>
  </w:style>
  <w:style w:type="paragraph" w:customStyle="1" w:styleId="SubHeading1">
    <w:name w:val="SubHeading1"/>
    <w:basedOn w:val="HeadingBase"/>
    <w:rsid w:val="00D15388"/>
    <w:pPr>
      <w:spacing w:before="240" w:after="60"/>
    </w:pPr>
    <w:rPr>
      <w:color w:val="918585"/>
      <w:sz w:val="22"/>
    </w:rPr>
  </w:style>
  <w:style w:type="paragraph" w:customStyle="1" w:styleId="SideHeading">
    <w:name w:val="Side Heading"/>
    <w:basedOn w:val="HeadingBase"/>
    <w:rsid w:val="00D153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5388"/>
    <w:pPr>
      <w:numPr>
        <w:numId w:val="10"/>
      </w:numPr>
    </w:pPr>
  </w:style>
  <w:style w:type="paragraph" w:styleId="PlainText">
    <w:name w:val="Plain Text"/>
    <w:basedOn w:val="Normal"/>
    <w:link w:val="PlainTextChar"/>
    <w:rsid w:val="00D15388"/>
    <w:rPr>
      <w:sz w:val="20"/>
    </w:rPr>
  </w:style>
  <w:style w:type="character" w:customStyle="1" w:styleId="PlainTextChar">
    <w:name w:val="Plain Text Char"/>
    <w:basedOn w:val="DefaultParagraphFont"/>
    <w:link w:val="PlainText"/>
    <w:rsid w:val="00D15388"/>
    <w:rPr>
      <w:rFonts w:ascii="Courier New" w:eastAsia="Times New Roman" w:hAnsi="Courier New" w:cs="Times New Roman"/>
      <w:sz w:val="20"/>
      <w:szCs w:val="20"/>
      <w:lang w:eastAsia="en-US"/>
    </w:rPr>
  </w:style>
  <w:style w:type="character" w:customStyle="1" w:styleId="MenuOption">
    <w:name w:val="Menu Option"/>
    <w:basedOn w:val="DefaultParagraphFont"/>
    <w:rsid w:val="00D15388"/>
    <w:rPr>
      <w:b/>
      <w:smallCaps/>
    </w:rPr>
  </w:style>
  <w:style w:type="paragraph" w:customStyle="1" w:styleId="TableListNumber">
    <w:name w:val="Table List Number"/>
    <w:basedOn w:val="ListNumber"/>
    <w:rsid w:val="00D15388"/>
    <w:pPr>
      <w:numPr>
        <w:numId w:val="0"/>
      </w:numPr>
    </w:pPr>
  </w:style>
  <w:style w:type="paragraph" w:styleId="TOC4">
    <w:name w:val="toc 4"/>
    <w:basedOn w:val="TOCBase"/>
    <w:next w:val="Normal"/>
    <w:semiHidden/>
    <w:rsid w:val="00D15388"/>
    <w:pPr>
      <w:tabs>
        <w:tab w:val="right" w:leader="dot" w:pos="9071"/>
      </w:tabs>
      <w:ind w:left="1701"/>
    </w:pPr>
  </w:style>
  <w:style w:type="paragraph" w:customStyle="1" w:styleId="ListAlpha">
    <w:name w:val="List Alpha"/>
    <w:basedOn w:val="List"/>
    <w:rsid w:val="00D15388"/>
    <w:pPr>
      <w:numPr>
        <w:numId w:val="8"/>
      </w:numPr>
    </w:pPr>
  </w:style>
  <w:style w:type="paragraph" w:customStyle="1" w:styleId="ListAlpha2">
    <w:name w:val="List Alpha 2"/>
    <w:basedOn w:val="List2"/>
    <w:rsid w:val="00D15388"/>
    <w:pPr>
      <w:numPr>
        <w:numId w:val="7"/>
      </w:numPr>
    </w:pPr>
  </w:style>
  <w:style w:type="paragraph" w:styleId="List2">
    <w:name w:val="List 2"/>
    <w:basedOn w:val="BodyText"/>
    <w:rsid w:val="00D15388"/>
    <w:pPr>
      <w:tabs>
        <w:tab w:val="left" w:pos="680"/>
      </w:tabs>
      <w:spacing w:before="60" w:after="60"/>
      <w:ind w:left="680" w:hanging="340"/>
    </w:pPr>
  </w:style>
  <w:style w:type="paragraph" w:styleId="List3">
    <w:name w:val="List 3"/>
    <w:basedOn w:val="BodyText"/>
    <w:rsid w:val="00D15388"/>
    <w:pPr>
      <w:tabs>
        <w:tab w:val="left" w:pos="1021"/>
      </w:tabs>
      <w:spacing w:before="60" w:after="60"/>
      <w:ind w:left="1020" w:hanging="340"/>
    </w:pPr>
  </w:style>
  <w:style w:type="paragraph" w:styleId="List4">
    <w:name w:val="List 4"/>
    <w:basedOn w:val="BodyText"/>
    <w:rsid w:val="00D15388"/>
    <w:pPr>
      <w:tabs>
        <w:tab w:val="left" w:pos="1361"/>
      </w:tabs>
      <w:spacing w:before="60" w:after="60"/>
      <w:ind w:left="1361" w:hanging="340"/>
    </w:pPr>
  </w:style>
  <w:style w:type="paragraph" w:styleId="List5">
    <w:name w:val="List 5"/>
    <w:basedOn w:val="BodyText"/>
    <w:rsid w:val="00D15388"/>
    <w:pPr>
      <w:tabs>
        <w:tab w:val="left" w:pos="1701"/>
      </w:tabs>
      <w:spacing w:before="60" w:after="60"/>
      <w:ind w:left="1701" w:hanging="340"/>
    </w:pPr>
  </w:style>
  <w:style w:type="paragraph" w:styleId="ListBullet3">
    <w:name w:val="List Bullet 3"/>
    <w:basedOn w:val="List3"/>
    <w:rsid w:val="00D15388"/>
    <w:pPr>
      <w:numPr>
        <w:numId w:val="13"/>
      </w:numPr>
      <w:tabs>
        <w:tab w:val="clear" w:pos="1021"/>
      </w:tabs>
      <w:ind w:left="1037" w:hanging="357"/>
    </w:pPr>
  </w:style>
  <w:style w:type="paragraph" w:styleId="ListBullet4">
    <w:name w:val="List Bullet 4"/>
    <w:basedOn w:val="List4"/>
    <w:rsid w:val="00D15388"/>
    <w:pPr>
      <w:numPr>
        <w:numId w:val="2"/>
      </w:numPr>
      <w:tabs>
        <w:tab w:val="clear" w:pos="1361"/>
      </w:tabs>
    </w:pPr>
  </w:style>
  <w:style w:type="paragraph" w:styleId="ListBullet5">
    <w:name w:val="List Bullet 5"/>
    <w:basedOn w:val="List5"/>
    <w:rsid w:val="00D15388"/>
    <w:pPr>
      <w:numPr>
        <w:numId w:val="3"/>
      </w:numPr>
    </w:pPr>
  </w:style>
  <w:style w:type="paragraph" w:styleId="ListContinue2">
    <w:name w:val="List Continue 2"/>
    <w:basedOn w:val="List2"/>
    <w:rsid w:val="00D15388"/>
    <w:pPr>
      <w:ind w:firstLine="0"/>
    </w:pPr>
  </w:style>
  <w:style w:type="paragraph" w:styleId="ListContinue3">
    <w:name w:val="List Continue 3"/>
    <w:basedOn w:val="List3"/>
    <w:rsid w:val="00D15388"/>
    <w:pPr>
      <w:ind w:left="1021" w:firstLine="0"/>
    </w:pPr>
  </w:style>
  <w:style w:type="paragraph" w:styleId="ListContinue4">
    <w:name w:val="List Continue 4"/>
    <w:basedOn w:val="List4"/>
    <w:rsid w:val="00D15388"/>
    <w:pPr>
      <w:ind w:firstLine="0"/>
    </w:pPr>
  </w:style>
  <w:style w:type="paragraph" w:styleId="ListContinue5">
    <w:name w:val="List Continue 5"/>
    <w:basedOn w:val="List5"/>
    <w:rsid w:val="00D15388"/>
    <w:pPr>
      <w:ind w:firstLine="0"/>
    </w:pPr>
  </w:style>
  <w:style w:type="paragraph" w:styleId="ListNumber3">
    <w:name w:val="List Number 3"/>
    <w:basedOn w:val="List3"/>
    <w:rsid w:val="00D15388"/>
    <w:pPr>
      <w:numPr>
        <w:numId w:val="4"/>
      </w:numPr>
    </w:pPr>
  </w:style>
  <w:style w:type="paragraph" w:styleId="ListNumber4">
    <w:name w:val="List Number 4"/>
    <w:basedOn w:val="List4"/>
    <w:rsid w:val="00D15388"/>
    <w:pPr>
      <w:numPr>
        <w:numId w:val="5"/>
      </w:numPr>
    </w:pPr>
  </w:style>
  <w:style w:type="paragraph" w:styleId="ListNumber5">
    <w:name w:val="List Number 5"/>
    <w:basedOn w:val="List5"/>
    <w:rsid w:val="00D15388"/>
    <w:pPr>
      <w:numPr>
        <w:numId w:val="6"/>
      </w:numPr>
    </w:pPr>
  </w:style>
  <w:style w:type="paragraph" w:styleId="BlockText">
    <w:name w:val="Block Text"/>
    <w:basedOn w:val="Normal"/>
    <w:rsid w:val="00D15388"/>
    <w:pPr>
      <w:spacing w:after="120"/>
      <w:ind w:left="1440" w:right="1440"/>
    </w:pPr>
  </w:style>
  <w:style w:type="character" w:customStyle="1" w:styleId="Subscript">
    <w:name w:val="Subscript"/>
    <w:basedOn w:val="DefaultParagraphFont"/>
    <w:rsid w:val="00D15388"/>
    <w:rPr>
      <w:sz w:val="16"/>
      <w:vertAlign w:val="subscript"/>
    </w:rPr>
  </w:style>
  <w:style w:type="character" w:customStyle="1" w:styleId="Superscript">
    <w:name w:val="Superscript"/>
    <w:basedOn w:val="DefaultParagraphFont"/>
    <w:rsid w:val="00D15388"/>
    <w:rPr>
      <w:sz w:val="16"/>
      <w:vertAlign w:val="superscript"/>
    </w:rPr>
  </w:style>
  <w:style w:type="character" w:customStyle="1" w:styleId="Symbols">
    <w:name w:val="Symbols"/>
    <w:basedOn w:val="DefaultParagraphFont"/>
    <w:rsid w:val="00D15388"/>
    <w:rPr>
      <w:rFonts w:ascii="Symbol" w:hAnsi="Symbol"/>
    </w:rPr>
  </w:style>
  <w:style w:type="character" w:customStyle="1" w:styleId="MenuOptions">
    <w:name w:val="Menu Options"/>
    <w:basedOn w:val="DefaultParagraphFont"/>
    <w:rsid w:val="00D15388"/>
    <w:rPr>
      <w:rFonts w:ascii="Arial Narrow" w:hAnsi="Arial Narrow"/>
      <w:smallCaps/>
    </w:rPr>
  </w:style>
  <w:style w:type="character" w:customStyle="1" w:styleId="Buttons">
    <w:name w:val="Buttons"/>
    <w:basedOn w:val="DefaultParagraphFont"/>
    <w:rsid w:val="00D15388"/>
    <w:rPr>
      <w:b/>
    </w:rPr>
  </w:style>
  <w:style w:type="character" w:customStyle="1" w:styleId="Underlined">
    <w:name w:val="Underlined"/>
    <w:basedOn w:val="DefaultParagraphFont"/>
    <w:rsid w:val="00D15388"/>
    <w:rPr>
      <w:u w:val="single"/>
    </w:rPr>
  </w:style>
  <w:style w:type="paragraph" w:customStyle="1" w:styleId="TableBodyTextRight">
    <w:name w:val="Table Body Text Right"/>
    <w:basedOn w:val="TableBodyText"/>
    <w:rsid w:val="00D15388"/>
    <w:pPr>
      <w:widowControl w:val="0"/>
      <w:autoSpaceDE w:val="0"/>
      <w:autoSpaceDN w:val="0"/>
      <w:adjustRightInd w:val="0"/>
      <w:jc w:val="right"/>
    </w:pPr>
    <w:rPr>
      <w:rFonts w:cs="Arial"/>
      <w:szCs w:val="18"/>
    </w:rPr>
  </w:style>
  <w:style w:type="paragraph" w:customStyle="1" w:styleId="CopyrightText">
    <w:name w:val="Copyright Text"/>
    <w:basedOn w:val="BodyText"/>
    <w:rsid w:val="00D15388"/>
    <w:rPr>
      <w:sz w:val="18"/>
    </w:rPr>
  </w:style>
  <w:style w:type="paragraph" w:customStyle="1" w:styleId="BodySmallRight">
    <w:name w:val="Body Small Right"/>
    <w:basedOn w:val="BodyTextRight"/>
    <w:rsid w:val="00D15388"/>
    <w:rPr>
      <w:sz w:val="18"/>
      <w:szCs w:val="18"/>
    </w:rPr>
  </w:style>
  <w:style w:type="paragraph" w:customStyle="1" w:styleId="MarginEdition">
    <w:name w:val="Margin Edition"/>
    <w:basedOn w:val="MarginNote"/>
    <w:rsid w:val="00D15388"/>
    <w:pPr>
      <w:spacing w:before="0" w:after="0"/>
    </w:pPr>
    <w:rPr>
      <w:rFonts w:ascii="Times New Roman" w:hAnsi="Times New Roman"/>
      <w:color w:val="999999"/>
    </w:rPr>
  </w:style>
  <w:style w:type="paragraph" w:customStyle="1" w:styleId="Spacer">
    <w:name w:val="Spacer"/>
    <w:basedOn w:val="Normal"/>
    <w:rsid w:val="00D15388"/>
    <w:rPr>
      <w:sz w:val="2"/>
      <w:szCs w:val="2"/>
    </w:rPr>
  </w:style>
  <w:style w:type="character" w:customStyle="1" w:styleId="Small">
    <w:name w:val="Small"/>
    <w:basedOn w:val="DefaultParagraphFont"/>
    <w:rsid w:val="00D15388"/>
    <w:rPr>
      <w:sz w:val="16"/>
    </w:rPr>
  </w:style>
  <w:style w:type="paragraph" w:customStyle="1" w:styleId="WideTable">
    <w:name w:val="Wide Table"/>
    <w:basedOn w:val="Normal"/>
    <w:rsid w:val="00D15388"/>
    <w:pPr>
      <w:ind w:left="-1418"/>
    </w:pPr>
    <w:rPr>
      <w:sz w:val="2"/>
      <w:szCs w:val="2"/>
    </w:rPr>
  </w:style>
  <w:style w:type="character" w:styleId="PageNumber">
    <w:name w:val="page number"/>
    <w:basedOn w:val="DefaultParagraphFont"/>
    <w:rsid w:val="00D15388"/>
  </w:style>
  <w:style w:type="paragraph" w:styleId="Quote">
    <w:name w:val="Quote"/>
    <w:basedOn w:val="Heading1"/>
    <w:link w:val="QuoteChar"/>
    <w:qFormat/>
    <w:rsid w:val="00D15388"/>
    <w:rPr>
      <w:b w:val="0"/>
      <w:sz w:val="72"/>
      <w:szCs w:val="72"/>
      <w:lang w:val="en-NZ"/>
    </w:rPr>
  </w:style>
  <w:style w:type="character" w:customStyle="1" w:styleId="QuoteChar">
    <w:name w:val="Quote Char"/>
    <w:basedOn w:val="DefaultParagraphFont"/>
    <w:link w:val="Quote"/>
    <w:rsid w:val="00D153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5388"/>
    <w:pPr>
      <w:pageBreakBefore/>
    </w:pPr>
  </w:style>
  <w:style w:type="paragraph" w:customStyle="1" w:styleId="Border">
    <w:name w:val="Border"/>
    <w:basedOn w:val="Normal"/>
    <w:qFormat/>
    <w:rsid w:val="00D153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5388"/>
    <w:rPr>
      <w:b/>
      <w:bCs/>
      <w:i/>
      <w:iCs/>
      <w:color w:val="auto"/>
    </w:rPr>
  </w:style>
  <w:style w:type="paragraph" w:styleId="IntenseQuote">
    <w:name w:val="Intense Quote"/>
    <w:basedOn w:val="Normal"/>
    <w:next w:val="Normal"/>
    <w:link w:val="IntenseQuoteChar"/>
    <w:uiPriority w:val="30"/>
    <w:qFormat/>
    <w:rsid w:val="00D153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53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5388"/>
    <w:rPr>
      <w:smallCaps/>
      <w:color w:val="auto"/>
      <w:u w:val="single"/>
    </w:rPr>
  </w:style>
  <w:style w:type="character" w:styleId="IntenseReference">
    <w:name w:val="Intense Reference"/>
    <w:basedOn w:val="DefaultParagraphFont"/>
    <w:uiPriority w:val="32"/>
    <w:qFormat/>
    <w:rsid w:val="00D15388"/>
    <w:rPr>
      <w:b/>
      <w:bCs/>
      <w:smallCaps/>
      <w:color w:val="auto"/>
      <w:spacing w:val="5"/>
      <w:u w:val="single"/>
    </w:rPr>
  </w:style>
  <w:style w:type="paragraph" w:customStyle="1" w:styleId="2ColumnHeading">
    <w:name w:val="2Column Heading"/>
    <w:basedOn w:val="BodyText"/>
    <w:qFormat/>
    <w:rsid w:val="00D15388"/>
    <w:pPr>
      <w:spacing w:after="60"/>
      <w:ind w:left="-2268"/>
    </w:pPr>
    <w:rPr>
      <w:b/>
    </w:rPr>
  </w:style>
  <w:style w:type="paragraph" w:customStyle="1" w:styleId="Heading1TOC">
    <w:name w:val="Heading1 TOC"/>
    <w:basedOn w:val="Normal"/>
    <w:qFormat/>
    <w:rsid w:val="00D15388"/>
    <w:pPr>
      <w:spacing w:before="240" w:after="120"/>
    </w:pPr>
    <w:rPr>
      <w:rFonts w:ascii="Times New Roman" w:hAnsi="Times New Roman"/>
      <w:b/>
      <w:sz w:val="32"/>
    </w:rPr>
  </w:style>
  <w:style w:type="paragraph" w:customStyle="1" w:styleId="Heading2TOC">
    <w:name w:val="Heading2 TOC"/>
    <w:basedOn w:val="Normal"/>
    <w:qFormat/>
    <w:rsid w:val="00D15388"/>
    <w:pPr>
      <w:spacing w:before="240" w:after="60"/>
    </w:pPr>
    <w:rPr>
      <w:rFonts w:ascii="Times New Roman" w:hAnsi="Times New Roman"/>
      <w:b/>
      <w:sz w:val="28"/>
    </w:rPr>
  </w:style>
  <w:style w:type="character" w:customStyle="1" w:styleId="Underline">
    <w:name w:val="Underline"/>
    <w:basedOn w:val="DefaultParagraphFont"/>
    <w:qFormat/>
    <w:rsid w:val="00D15388"/>
    <w:rPr>
      <w:u w:val="single"/>
    </w:rPr>
  </w:style>
  <w:style w:type="character" w:customStyle="1" w:styleId="BoldandItalics">
    <w:name w:val="Bold and Italics"/>
    <w:qFormat/>
    <w:rsid w:val="00D15388"/>
    <w:rPr>
      <w:b/>
      <w:i/>
      <w:u w:val="none"/>
    </w:rPr>
  </w:style>
  <w:style w:type="paragraph" w:styleId="BalloonText">
    <w:name w:val="Balloon Text"/>
    <w:basedOn w:val="Normal"/>
    <w:link w:val="BalloonTextChar"/>
    <w:rsid w:val="00D15388"/>
    <w:rPr>
      <w:rFonts w:ascii="Tahoma" w:hAnsi="Tahoma" w:cs="Tahoma"/>
      <w:sz w:val="16"/>
      <w:szCs w:val="16"/>
    </w:rPr>
  </w:style>
  <w:style w:type="character" w:customStyle="1" w:styleId="BalloonTextChar">
    <w:name w:val="Balloon Text Char"/>
    <w:basedOn w:val="DefaultParagraphFont"/>
    <w:link w:val="BalloonText"/>
    <w:rsid w:val="00D153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53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53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5388"/>
    <w:rPr>
      <w:b/>
      <w:color w:val="660033"/>
      <w:spacing w:val="0"/>
    </w:rPr>
  </w:style>
  <w:style w:type="paragraph" w:customStyle="1" w:styleId="Nameditemlist">
    <w:name w:val="Named item list"/>
    <w:basedOn w:val="BodyText"/>
    <w:qFormat/>
    <w:rsid w:val="00D15388"/>
    <w:pPr>
      <w:tabs>
        <w:tab w:val="left" w:pos="2835"/>
      </w:tabs>
      <w:ind w:left="2835" w:hanging="2835"/>
    </w:pPr>
  </w:style>
  <w:style w:type="paragraph" w:customStyle="1" w:styleId="BodyTextnopadding">
    <w:name w:val="Body Text no padding"/>
    <w:basedOn w:val="BodyText"/>
    <w:qFormat/>
    <w:rsid w:val="00D15388"/>
    <w:pPr>
      <w:spacing w:before="0" w:after="0"/>
    </w:pPr>
  </w:style>
  <w:style w:type="paragraph" w:customStyle="1" w:styleId="BodyTextBold">
    <w:name w:val="Body Text Bold"/>
    <w:basedOn w:val="BodyText"/>
    <w:qFormat/>
    <w:rsid w:val="00D15388"/>
    <w:rPr>
      <w:b/>
    </w:rPr>
  </w:style>
  <w:style w:type="character" w:styleId="Hyperlink">
    <w:name w:val="Hyperlink"/>
    <w:basedOn w:val="DefaultParagraphFont"/>
    <w:uiPriority w:val="99"/>
    <w:unhideWhenUsed/>
    <w:rsid w:val="008557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672</Words>
  <Characters>4482</Characters>
  <Application>Microsoft Office Word</Application>
  <DocSecurity>0</DocSecurity>
  <Lines>172</Lines>
  <Paragraphs>97</Paragraphs>
  <ScaleCrop>false</ScaleCrop>
  <Company>Author-it Software Corporation Ltd.</Company>
  <LinksUpToDate>false</LinksUpToDate>
  <CharactersWithSpaces>5057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ICTTEN409 Commission an electronic system</dc:title>
  <dc:subject>Approved</dc:subject>
  <dc:creator>Future Skills Organisation</dc:creator>
  <cp:keywords>Release: 1</cp:keywords>
  <dc:description>Review Date: 12 April 2008</dc:description>
  <cp:lastModifiedBy>HSD_TPCMSd.prod</cp:lastModifiedBy>
  <cp:revision>3</cp:revision>
  <dcterms:created xsi:type="dcterms:W3CDTF">2024-12-17T22:33:00Z</dcterms:created>
  <dcterms:modified xsi:type="dcterms:W3CDTF">2024-12-17T22:33:00Z</dcterms:modified>
</cp:coreProperties>
</file>