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FA3" w:rsidP="004E6FA3">
      <w:pPr>
        <w:pStyle w:val="Title"/>
      </w:pPr>
      <w:r>
        <w:fldChar w:fldCharType="begin"/>
      </w:r>
      <w:r>
        <w:instrText xml:space="preserve"> TITLE   \* MERGEFORMAT </w:instrText>
      </w:r>
      <w:r>
        <w:fldChar w:fldCharType="separate"/>
      </w:r>
      <w:r>
        <w:t>ICTTEN409 Commission an electronic system</w:t>
      </w:r>
      <w:r>
        <w:fldChar w:fldCharType="end"/>
      </w:r>
    </w:p>
    <w:p w:rsidR="004E6FA3" w:rsidP="004E6FA3">
      <w:pPr>
        <w:pStyle w:val="Version"/>
        <w:sectPr w:rsidSect="006E24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24D9" w:rsidP="006E24D9">
      <w:pPr>
        <w:pStyle w:val="SuperHeading"/>
      </w:pPr>
      <w:r w:rsidRPr="006E24D9">
        <w:t>ICTTEN409 Commission an electronic system</w:t>
      </w:r>
    </w:p>
    <w:p w:rsidR="00000000" w:rsidRPr="006E24D9" w:rsidP="006E24D9">
      <w:pPr>
        <w:pStyle w:val="Heading1"/>
      </w:pPr>
      <w:bookmarkStart w:id="1" w:name="O_764041"/>
      <w:bookmarkEnd w:id="1"/>
      <w:r w:rsidRPr="006E24D9">
        <w:t>Modification History</w:t>
      </w:r>
    </w:p>
    <w:tbl>
      <w:tblPr>
        <w:tblW w:w="0" w:type="auto"/>
        <w:tblLayout w:type="fixed"/>
        <w:tblCellMar>
          <w:left w:w="62" w:type="dxa"/>
          <w:right w:w="62" w:type="dxa"/>
        </w:tblCellMar>
        <w:tblLook w:val="0000"/>
      </w:tblPr>
      <w:tblGrid>
        <w:gridCol w:w="3091"/>
        <w:gridCol w:w="5873"/>
      </w:tblGrid>
      <w:tr w:rsidTr="006E24D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4D9" w:rsidP="006E24D9">
            <w:pPr>
              <w:pStyle w:val="BodyText"/>
            </w:pPr>
            <w:r w:rsidRPr="006E24D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D9">
            <w:pPr>
              <w:pStyle w:val="BodyText"/>
              <w:rPr>
                <w:lang w:val="en-NZ"/>
              </w:rPr>
            </w:pPr>
            <w:r w:rsidRPr="006E24D9">
              <w:rPr>
                <w:rStyle w:val="SpecialBold"/>
              </w:rPr>
              <w:t>Comments</w:t>
            </w:r>
          </w:p>
        </w:tc>
      </w:tr>
      <w:tr w:rsidTr="006E24D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D9">
            <w:pPr>
              <w:pStyle w:val="BodyText"/>
              <w:rPr>
                <w:lang w:val="en-NZ"/>
              </w:rPr>
            </w:pPr>
            <w:r w:rsidRPr="006E24D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4D9" w:rsidP="006E24D9">
            <w:pPr>
              <w:pStyle w:val="BodyText"/>
            </w:pPr>
            <w:r w:rsidRPr="006E24D9">
              <w:t>This version first released with ICT Information and Communications Technology Training Package Version 2.0.</w:t>
            </w:r>
          </w:p>
        </w:tc>
      </w:tr>
    </w:tbl>
    <w:p w:rsidR="00000000" w:rsidRPr="006E24D9" w:rsidP="006E24D9">
      <w:pPr>
        <w:pStyle w:val="BodyText"/>
      </w:pPr>
    </w:p>
    <w:p w:rsidR="00000000" w:rsidRPr="006E24D9" w:rsidP="006E24D9">
      <w:pPr>
        <w:pStyle w:val="AllowPageBreak"/>
      </w:pPr>
    </w:p>
    <w:p w:rsidR="00000000" w:rsidRPr="006E24D9" w:rsidP="006E24D9">
      <w:pPr>
        <w:pStyle w:val="Heading1"/>
      </w:pPr>
      <w:bookmarkStart w:id="2" w:name="O_764042"/>
      <w:bookmarkEnd w:id="2"/>
      <w:r w:rsidRPr="006E24D9">
        <w:t>Application</w:t>
      </w:r>
    </w:p>
    <w:p w:rsidR="00000000" w:rsidRPr="006E24D9" w:rsidP="004E6FA3">
      <w:pPr>
        <w:pStyle w:val="BodyText"/>
      </w:pPr>
      <w:r w:rsidRPr="006E24D9">
        <w:t>This unit describes the skills and knowledge required to commission</w:t>
      </w:r>
      <w:r w:rsidRPr="006E24D9">
        <w:t xml:space="preserve"> an electronic system with applications, including cellular telemetry, voice over IP (VoIP), radio frequency identification (RFID), supervisory control and data acquisition (SCADA) networks and SCADA security, telephony, data, video, IP television (IPTV) a</w:t>
      </w:r>
      <w:r w:rsidRPr="006E24D9">
        <w:t>nd multimedia.</w:t>
      </w:r>
    </w:p>
    <w:p w:rsidR="00000000" w:rsidRPr="006E24D9" w:rsidP="004E6FA3">
      <w:pPr>
        <w:pStyle w:val="BodyText"/>
      </w:pPr>
      <w:r w:rsidRPr="006E24D9">
        <w:t>It applies to individuals who may work as field officers and technicians employed by telecommunications carriers, service providers or contractors.</w:t>
      </w:r>
    </w:p>
    <w:p w:rsidR="00000000" w:rsidRPr="006E24D9" w:rsidP="004E6FA3">
      <w:pPr>
        <w:pStyle w:val="BodyText"/>
      </w:pPr>
      <w:r w:rsidRPr="006E24D9">
        <w:t>No licensing, legislative or certification requirements apply to this unit at the time of p</w:t>
      </w:r>
      <w:r w:rsidRPr="006E24D9">
        <w:t>ublication.</w:t>
      </w:r>
    </w:p>
    <w:p w:rsidR="00000000" w:rsidRPr="006E24D9" w:rsidP="006E24D9">
      <w:pPr>
        <w:pStyle w:val="Heading1"/>
      </w:pPr>
      <w:bookmarkStart w:id="3" w:name="O_764045"/>
      <w:bookmarkEnd w:id="3"/>
      <w:r w:rsidRPr="006E24D9">
        <w:t>Unit Sector</w:t>
      </w:r>
    </w:p>
    <w:p w:rsidR="00000000" w:rsidRPr="006E24D9" w:rsidP="004E6FA3">
      <w:pPr>
        <w:pStyle w:val="BodyText"/>
      </w:pPr>
      <w:r w:rsidRPr="006E24D9">
        <w:t>Telecommunications – Telecommunications Networks Engineering</w:t>
      </w:r>
    </w:p>
    <w:p w:rsidR="00000000" w:rsidRPr="006E24D9" w:rsidP="006E24D9">
      <w:pPr>
        <w:pStyle w:val="Heading1"/>
      </w:pPr>
      <w:bookmarkStart w:id="4" w:name="O_764046"/>
      <w:bookmarkEnd w:id="4"/>
      <w:r w:rsidRPr="006E24D9">
        <w:t>Elements and Performance Criteria</w:t>
      </w:r>
    </w:p>
    <w:tbl>
      <w:tblPr>
        <w:tblW w:w="9462" w:type="dxa"/>
        <w:tblLayout w:type="fixed"/>
        <w:tblCellMar>
          <w:left w:w="62" w:type="dxa"/>
          <w:right w:w="62" w:type="dxa"/>
        </w:tblCellMar>
        <w:tblLook w:val="0000"/>
      </w:tblPr>
      <w:tblGrid>
        <w:gridCol w:w="2700"/>
        <w:gridCol w:w="6762"/>
      </w:tblGrid>
      <w:tr w:rsidTr="006E24D9">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E24D9" w:rsidP="006E24D9">
            <w:pPr>
              <w:pStyle w:val="BodyText"/>
            </w:pPr>
            <w:r w:rsidRPr="006E24D9">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E24D9">
            <w:pPr>
              <w:pStyle w:val="BodyText"/>
              <w:rPr>
                <w:lang w:val="en-NZ"/>
              </w:rPr>
            </w:pPr>
            <w:r w:rsidRPr="006E24D9">
              <w:rPr>
                <w:rStyle w:val="SpecialBold"/>
              </w:rPr>
              <w:t>PERFORMANCE CRITERIA</w:t>
            </w:r>
          </w:p>
        </w:tc>
      </w:tr>
      <w:tr w:rsidTr="006E24D9">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24D9" w:rsidP="006E24D9">
            <w:pPr>
              <w:pStyle w:val="BodyText"/>
            </w:pPr>
            <w:r w:rsidRPr="006E24D9">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24D9">
            <w:pPr>
              <w:pStyle w:val="BodyText"/>
              <w:rPr>
                <w:lang w:val="en-NZ"/>
              </w:rPr>
            </w:pPr>
            <w:r w:rsidRPr="006E24D9">
              <w:rPr>
                <w:rStyle w:val="Emphasis"/>
              </w:rPr>
              <w:t>Performance criteria describe the performance needed to demonstrate achievement of the element.</w:t>
            </w:r>
          </w:p>
        </w:tc>
      </w:tr>
      <w:tr w:rsidTr="006E24D9">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24D9">
            <w:pPr>
              <w:pStyle w:val="BodyText"/>
              <w:rPr>
                <w:lang w:val="en-NZ"/>
              </w:rPr>
            </w:pPr>
            <w:r w:rsidRPr="006E24D9">
              <w:t>1. Prepare to commission electronic system</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24D9" w:rsidP="006E24D9">
            <w:pPr>
              <w:pStyle w:val="BodyText"/>
            </w:pPr>
            <w:r w:rsidRPr="006E24D9">
              <w:t>1.1 Prepare for work following work health and safety (WHS) requirements</w:t>
            </w:r>
          </w:p>
          <w:p w:rsidR="00000000" w:rsidRPr="006E24D9" w:rsidP="006E24D9">
            <w:pPr>
              <w:pStyle w:val="BodyText"/>
            </w:pPr>
            <w:r w:rsidRPr="006E24D9">
              <w:t>1.2 Organise resources based on existing an</w:t>
            </w:r>
            <w:r w:rsidRPr="006E24D9">
              <w:t>d potential site hazards</w:t>
            </w:r>
          </w:p>
          <w:p w:rsidR="00000000" w:rsidRPr="006E24D9" w:rsidP="006E24D9">
            <w:pPr>
              <w:pStyle w:val="BodyText"/>
            </w:pPr>
            <w:r w:rsidRPr="006E24D9">
              <w:t>1.3 Contact customer or network operations personnel for site access and network specifications</w:t>
            </w:r>
          </w:p>
          <w:p w:rsidR="00000000" w:rsidRPr="006E24D9" w:rsidP="006E24D9">
            <w:pPr>
              <w:pStyle w:val="BodyText"/>
            </w:pPr>
            <w:r w:rsidRPr="006E24D9">
              <w:t xml:space="preserve">1.4 Determine function and requirements of electronic system from </w:t>
            </w:r>
            <w:r w:rsidRPr="006E24D9">
              <w:t>specifications</w:t>
            </w:r>
          </w:p>
          <w:p w:rsidR="00000000" w:rsidRPr="006E24D9" w:rsidP="006E24D9">
            <w:pPr>
              <w:pStyle w:val="BodyText"/>
            </w:pPr>
            <w:r w:rsidRPr="006E24D9">
              <w:t>1.5 Identify potential security threats and vulnerabil</w:t>
            </w:r>
            <w:r w:rsidRPr="006E24D9">
              <w:t>ity where remote monitoring and control via public telecommunications network or internet are used, and report to appropriate personnel</w:t>
            </w:r>
          </w:p>
          <w:p w:rsidR="00000000" w:rsidRPr="006E24D9" w:rsidP="006E24D9">
            <w:pPr>
              <w:pStyle w:val="BodyText"/>
            </w:pPr>
            <w:r w:rsidRPr="006E24D9">
              <w:t>1.6 Verify installed electronic system and associated cabling conform to specifications, and assess compatibility of sys</w:t>
            </w:r>
            <w:r w:rsidRPr="006E24D9">
              <w:t>tem units</w:t>
            </w:r>
          </w:p>
          <w:p w:rsidR="00000000" w:rsidRPr="006E24D9" w:rsidP="006E24D9">
            <w:pPr>
              <w:pStyle w:val="BodyText"/>
            </w:pPr>
            <w:r w:rsidRPr="006E24D9">
              <w:t>1.7 Establish commissioning dates with all parties and establish planned outage</w:t>
            </w:r>
          </w:p>
          <w:p w:rsidR="00000000" w:rsidRPr="006E24D9" w:rsidP="006E24D9">
            <w:pPr>
              <w:pStyle w:val="BodyText"/>
            </w:pPr>
            <w:r w:rsidRPr="006E24D9">
              <w:t>1.8 Check suitability and calibration status of test equipment</w:t>
            </w:r>
          </w:p>
          <w:p w:rsidR="00000000" w:rsidP="006E24D9">
            <w:pPr>
              <w:pStyle w:val="BodyText"/>
              <w:rPr>
                <w:lang w:val="en-NZ"/>
              </w:rPr>
            </w:pPr>
            <w:r w:rsidRPr="006E24D9">
              <w:t>1.9 Produce a preliminary commissioning plan according to manufacturer</w:t>
            </w:r>
            <w:r>
              <w:t>’</w:t>
            </w:r>
            <w:r w:rsidRPr="006E24D9">
              <w:t>s instructions and enterprise guidelines for discussion with the customer</w:t>
            </w:r>
          </w:p>
        </w:tc>
      </w:tr>
      <w:tr w:rsidTr="006E24D9">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24D9">
            <w:pPr>
              <w:pStyle w:val="BodyText"/>
              <w:rPr>
                <w:lang w:val="en-NZ"/>
              </w:rPr>
            </w:pPr>
            <w:r w:rsidRPr="006E24D9">
              <w:t>2. Organise planned outages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24D9" w:rsidP="006E24D9">
            <w:pPr>
              <w:pStyle w:val="BodyText"/>
            </w:pPr>
            <w:r w:rsidRPr="006E24D9">
              <w:t>2.1 Negotiate outage times with appropriate groups and affected customers to minim</w:t>
            </w:r>
            <w:r w:rsidRPr="006E24D9">
              <w:t>ise disruptions</w:t>
            </w:r>
          </w:p>
          <w:p w:rsidR="00000000" w:rsidRPr="006E24D9" w:rsidP="006E24D9">
            <w:pPr>
              <w:pStyle w:val="BodyText"/>
            </w:pPr>
            <w:r w:rsidRPr="006E24D9">
              <w:t>2.2 Arrange for emergency communications based on contingency plans</w:t>
            </w:r>
          </w:p>
          <w:p w:rsidR="00000000" w:rsidRPr="006E24D9" w:rsidP="006E24D9">
            <w:pPr>
              <w:pStyle w:val="BodyText"/>
            </w:pPr>
            <w:r w:rsidRPr="006E24D9">
              <w:t>2.3 Notify alarm management centre of planned action</w:t>
            </w:r>
          </w:p>
          <w:p w:rsidR="00000000" w:rsidP="006E24D9">
            <w:pPr>
              <w:pStyle w:val="BodyText"/>
              <w:rPr>
                <w:lang w:val="en-NZ"/>
              </w:rPr>
            </w:pPr>
            <w:r w:rsidRPr="006E24D9">
              <w:t>2.4 Obtain authority to proceed from relevant control centre and notify customers affected by the outage</w:t>
            </w:r>
          </w:p>
        </w:tc>
      </w:tr>
      <w:tr w:rsidTr="006E24D9">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24D9">
            <w:pPr>
              <w:pStyle w:val="BodyText"/>
              <w:rPr>
                <w:lang w:val="en-NZ"/>
              </w:rPr>
            </w:pPr>
            <w:r w:rsidRPr="006E24D9">
              <w:t>3. Perform co</w:t>
            </w:r>
            <w:r w:rsidRPr="006E24D9">
              <w:t>mmissioning procedures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24D9" w:rsidP="006E24D9">
            <w:pPr>
              <w:pStyle w:val="BodyText"/>
            </w:pPr>
            <w:r w:rsidRPr="006E24D9">
              <w:t>3.1 Configure electronic system parameters and install software according to manufacturer’s specifications and customer requirements</w:t>
            </w:r>
          </w:p>
          <w:p w:rsidR="00000000" w:rsidRPr="006E24D9" w:rsidP="006E24D9">
            <w:pPr>
              <w:pStyle w:val="BodyText"/>
            </w:pPr>
            <w:r w:rsidRPr="006E24D9">
              <w:t>3.2 Conduct tests according to manufacturer’s specifications and industry practice</w:t>
            </w:r>
          </w:p>
          <w:p w:rsidR="00000000" w:rsidRPr="006E24D9" w:rsidP="006E24D9">
            <w:pPr>
              <w:pStyle w:val="BodyText"/>
            </w:pPr>
            <w:r w:rsidRPr="006E24D9">
              <w:t>3.3 Conduct cut o</w:t>
            </w:r>
            <w:r w:rsidRPr="006E24D9">
              <w:t>ver according to project design and industry practice in consultation with appropriate personnel</w:t>
            </w:r>
          </w:p>
          <w:p w:rsidR="00000000" w:rsidP="006E24D9">
            <w:pPr>
              <w:pStyle w:val="BodyText"/>
              <w:rPr>
                <w:lang w:val="en-NZ"/>
              </w:rPr>
            </w:pPr>
            <w:r w:rsidRPr="006E24D9">
              <w:t>3.4 Conduct a security audit, including remote threat analysis in applications where the public telecommunications network or internet is linked to the overall</w:t>
            </w:r>
            <w:r w:rsidRPr="006E24D9">
              <w:t xml:space="preserve"> electronic system</w:t>
            </w:r>
          </w:p>
        </w:tc>
      </w:tr>
      <w:tr w:rsidTr="006E24D9">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24D9">
            <w:pPr>
              <w:pStyle w:val="BodyText"/>
              <w:rPr>
                <w:lang w:val="en-NZ"/>
              </w:rPr>
            </w:pPr>
            <w:r w:rsidRPr="006E24D9">
              <w:t>4. Finalise commissioning</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24D9" w:rsidP="006E24D9">
            <w:pPr>
              <w:pStyle w:val="BodyText"/>
            </w:pPr>
            <w:r w:rsidRPr="006E24D9">
              <w:t>4.1 Record configuration information and update relevant databases according to enterprise and network guidelines</w:t>
            </w:r>
          </w:p>
          <w:p w:rsidR="00000000" w:rsidRPr="006E24D9" w:rsidP="006E24D9">
            <w:pPr>
              <w:pStyle w:val="BodyText"/>
            </w:pPr>
            <w:r w:rsidRPr="006E24D9">
              <w:t>4.2 Notify appropriate person of commissioning results and work completion</w:t>
            </w:r>
          </w:p>
          <w:p w:rsidR="00000000" w:rsidRPr="006E24D9" w:rsidP="006E24D9">
            <w:pPr>
              <w:pStyle w:val="BodyText"/>
            </w:pPr>
            <w:r w:rsidRPr="006E24D9">
              <w:t>4.3 Complete administ</w:t>
            </w:r>
            <w:r w:rsidRPr="006E24D9">
              <w:t>rative tasks according to industry practice and enterprise guidelines</w:t>
            </w:r>
          </w:p>
        </w:tc>
      </w:tr>
    </w:tbl>
    <w:p w:rsidR="00000000" w:rsidRPr="006E24D9" w:rsidP="006E24D9">
      <w:pPr>
        <w:pStyle w:val="BodyText"/>
      </w:pPr>
    </w:p>
    <w:p w:rsidR="00000000" w:rsidRPr="006E24D9" w:rsidP="006E24D9">
      <w:pPr>
        <w:pStyle w:val="AllowPageBreak"/>
      </w:pPr>
    </w:p>
    <w:p w:rsidR="00000000" w:rsidRPr="006E24D9" w:rsidP="006E24D9">
      <w:pPr>
        <w:pStyle w:val="Heading1"/>
      </w:pPr>
      <w:bookmarkStart w:id="5" w:name="O_764047"/>
      <w:bookmarkEnd w:id="5"/>
      <w:r w:rsidRPr="006E24D9">
        <w:t>Foundation Skills</w:t>
      </w:r>
    </w:p>
    <w:p w:rsidR="00000000" w:rsidRPr="004E6FA3" w:rsidP="004E6FA3">
      <w:pPr>
        <w:pStyle w:val="BodyText"/>
        <w:rPr>
          <w:i/>
        </w:rPr>
      </w:pPr>
      <w:r w:rsidRPr="004E6FA3">
        <w:rPr>
          <w:rStyle w:val="Emphasis"/>
        </w:rPr>
        <w:t>This section describes language, literacy, numeracy and employment skills incorporated in the performance criteria that are required for competen</w:t>
      </w:r>
      <w:r w:rsidRPr="004E6FA3">
        <w:rPr>
          <w:rStyle w:val="Emphasis"/>
        </w:rPr>
        <w:t>t performance.</w:t>
      </w:r>
    </w:p>
    <w:tbl>
      <w:tblPr>
        <w:tblW w:w="9640" w:type="dxa"/>
        <w:tblLayout w:type="fixed"/>
        <w:tblCellMar>
          <w:left w:w="62" w:type="dxa"/>
          <w:right w:w="62" w:type="dxa"/>
        </w:tblCellMar>
        <w:tblLook w:val="0000"/>
      </w:tblPr>
      <w:tblGrid>
        <w:gridCol w:w="1405"/>
        <w:gridCol w:w="2192"/>
        <w:gridCol w:w="6043"/>
      </w:tblGrid>
      <w:tr w:rsidTr="006E24D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4D9" w:rsidP="006E24D9">
            <w:pPr>
              <w:pStyle w:val="BodyText"/>
            </w:pPr>
            <w:r w:rsidRPr="006E24D9">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4D9" w:rsidP="006E24D9">
            <w:pPr>
              <w:pStyle w:val="BodyText"/>
            </w:pPr>
            <w:r w:rsidRPr="006E24D9">
              <w:rPr>
                <w:rStyle w:val="SpecialBold"/>
              </w:rPr>
              <w:t>Performance</w:t>
            </w:r>
          </w:p>
          <w:p w:rsidR="00000000" w:rsidRPr="006E24D9" w:rsidP="006E24D9">
            <w:pPr>
              <w:pStyle w:val="BodyText"/>
            </w:pPr>
            <w:r w:rsidRPr="006E24D9">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D9">
            <w:pPr>
              <w:pStyle w:val="BodyText"/>
              <w:rPr>
                <w:lang w:val="en-NZ"/>
              </w:rPr>
            </w:pPr>
            <w:r w:rsidRPr="006E24D9">
              <w:rPr>
                <w:rStyle w:val="SpecialBold"/>
              </w:rPr>
              <w:t>Description</w:t>
            </w:r>
          </w:p>
        </w:tc>
      </w:tr>
      <w:tr w:rsidTr="006E24D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D9">
            <w:pPr>
              <w:pStyle w:val="BodyText"/>
              <w:rPr>
                <w:lang w:val="en-NZ"/>
              </w:rPr>
            </w:pPr>
            <w:r w:rsidRPr="006E24D9">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D9">
            <w:pPr>
              <w:pStyle w:val="BodyText"/>
              <w:rPr>
                <w:lang w:val="en-NZ"/>
              </w:rPr>
            </w:pPr>
            <w:r w:rsidRPr="006E24D9">
              <w:t>1.4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D9">
            <w:pPr>
              <w:pStyle w:val="ListBullet"/>
              <w:rPr>
                <w:lang w:val="en-NZ"/>
              </w:rPr>
            </w:pPr>
            <w:r w:rsidRPr="006E24D9">
              <w:t>Interprets complex information to determine job requirements</w:t>
            </w:r>
          </w:p>
        </w:tc>
      </w:tr>
      <w:tr w:rsidTr="006E24D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D9">
            <w:pPr>
              <w:pStyle w:val="BodyText"/>
              <w:rPr>
                <w:lang w:val="en-NZ"/>
              </w:rPr>
            </w:pPr>
            <w:r w:rsidRPr="006E24D9">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D9">
            <w:pPr>
              <w:pStyle w:val="BodyText"/>
              <w:rPr>
                <w:lang w:val="en-NZ"/>
              </w:rPr>
            </w:pPr>
            <w:r w:rsidRPr="006E24D9">
              <w:t>1.9, 4.1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D9">
            <w:pPr>
              <w:pStyle w:val="ListBullet"/>
              <w:rPr>
                <w:lang w:val="en-NZ"/>
              </w:rPr>
            </w:pPr>
            <w:r w:rsidRPr="006E24D9">
              <w:t>Completes technical workplace documentation using vocabulary and form appropriate to intended audience</w:t>
            </w:r>
          </w:p>
        </w:tc>
      </w:tr>
      <w:tr w:rsidTr="006E24D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D9">
            <w:pPr>
              <w:pStyle w:val="BodyText"/>
              <w:rPr>
                <w:lang w:val="en-NZ"/>
              </w:rPr>
            </w:pPr>
            <w:r w:rsidRPr="006E24D9">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4D9" w:rsidP="006E24D9">
            <w:pPr>
              <w:pStyle w:val="BodyText"/>
            </w:pPr>
            <w:r w:rsidRPr="006E24D9">
              <w:t>1.1, 1.5-1.7,</w:t>
            </w:r>
          </w:p>
          <w:p w:rsidR="00000000" w:rsidP="006E24D9">
            <w:pPr>
              <w:pStyle w:val="BodyText"/>
              <w:rPr>
                <w:lang w:val="en-NZ"/>
              </w:rPr>
            </w:pPr>
            <w:r w:rsidRPr="006E24D9">
              <w:t>4.1, 4.3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D9">
            <w:pPr>
              <w:pStyle w:val="ListBullet"/>
              <w:rPr>
                <w:lang w:val="en-NZ"/>
              </w:rPr>
            </w:pPr>
            <w:r w:rsidRPr="006E24D9">
              <w:t>Takes personal responsibility for following explicit and implicit policies, procedures and legislative requirements relevant to own work context</w:t>
            </w:r>
          </w:p>
        </w:tc>
      </w:tr>
      <w:tr w:rsidTr="006E24D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D9">
            <w:pPr>
              <w:pStyle w:val="BodyText"/>
              <w:rPr>
                <w:lang w:val="en-NZ"/>
              </w:rPr>
            </w:pPr>
            <w:r w:rsidRPr="006E24D9">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4D9" w:rsidP="006E24D9">
            <w:pPr>
              <w:pStyle w:val="BodyText"/>
            </w:pPr>
            <w:r w:rsidRPr="006E24D9">
              <w:t>1.3, 1.5, 1.6, 2.1,</w:t>
            </w:r>
          </w:p>
          <w:p w:rsidR="00000000" w:rsidP="006E24D9">
            <w:pPr>
              <w:pStyle w:val="BodyText"/>
              <w:rPr>
                <w:lang w:val="en-NZ"/>
              </w:rPr>
            </w:pPr>
            <w:r w:rsidRPr="006E24D9">
              <w:t>2.3, 2.4, 4.2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4D9" w:rsidP="006E24D9">
            <w:pPr>
              <w:pStyle w:val="ListBullet"/>
            </w:pPr>
            <w:r w:rsidRPr="006E24D9">
              <w:t>Col</w:t>
            </w:r>
            <w:r w:rsidRPr="006E24D9">
              <w:t>laborates and negotiates with others to achieve specific goals</w:t>
            </w:r>
          </w:p>
          <w:p w:rsidR="00000000" w:rsidP="006E24D9">
            <w:pPr>
              <w:pStyle w:val="ListBullet"/>
              <w:rPr>
                <w:lang w:val="en-NZ"/>
              </w:rPr>
            </w:pPr>
            <w:r w:rsidRPr="006E24D9">
              <w:t>Selects appropriate form, channel and mode of communication when liaising with customers and personnel on technical and operational matters</w:t>
            </w:r>
          </w:p>
        </w:tc>
      </w:tr>
      <w:tr w:rsidTr="006E24D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D9">
            <w:pPr>
              <w:pStyle w:val="BodyText"/>
              <w:rPr>
                <w:lang w:val="en-NZ"/>
              </w:rPr>
            </w:pPr>
            <w:r w:rsidRPr="006E24D9">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4D9" w:rsidP="006E24D9">
            <w:pPr>
              <w:pStyle w:val="BodyText"/>
            </w:pPr>
            <w:r w:rsidRPr="006E24D9">
              <w:t>1.2, 1.4, 1.7, 1.8,</w:t>
            </w:r>
          </w:p>
          <w:p w:rsidR="00000000" w:rsidP="006E24D9">
            <w:pPr>
              <w:pStyle w:val="BodyText"/>
              <w:rPr>
                <w:lang w:val="en-NZ"/>
              </w:rPr>
            </w:pPr>
            <w:r w:rsidRPr="006E24D9">
              <w:t>1.9, 2.2, 3.1-3.4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4D9" w:rsidP="006E24D9">
            <w:pPr>
              <w:pStyle w:val="ListBullet"/>
            </w:pPr>
            <w:r w:rsidRPr="006E24D9">
              <w:t>Considers a range of complex factors when completing set tasks to ensure work is completed accurately and safely</w:t>
            </w:r>
          </w:p>
          <w:p w:rsidR="00000000" w:rsidRPr="006E24D9" w:rsidP="006E24D9">
            <w:pPr>
              <w:pStyle w:val="ListBullet"/>
            </w:pPr>
            <w:r w:rsidRPr="006E24D9">
              <w:t xml:space="preserve">Recognises and anticipates a range of problems, actively looking for early warning signs and implementing contingency plans </w:t>
            </w:r>
            <w:r w:rsidRPr="006E24D9">
              <w:t>when appropriate</w:t>
            </w:r>
          </w:p>
          <w:p w:rsidR="00000000" w:rsidRPr="006E24D9" w:rsidP="006E24D9">
            <w:pPr>
              <w:pStyle w:val="ListBullet"/>
            </w:pPr>
            <w:r w:rsidRPr="006E24D9">
              <w:t>Uses digital technologies and systems to complete required tasks</w:t>
            </w:r>
          </w:p>
        </w:tc>
      </w:tr>
    </w:tbl>
    <w:p w:rsidR="00000000" w:rsidRPr="006E24D9" w:rsidP="006E24D9">
      <w:pPr>
        <w:pStyle w:val="BodyText"/>
      </w:pPr>
    </w:p>
    <w:p w:rsidR="00000000" w:rsidRPr="006E24D9" w:rsidP="006E24D9">
      <w:pPr>
        <w:pStyle w:val="AllowPageBreak"/>
      </w:pPr>
    </w:p>
    <w:p w:rsidR="00000000" w:rsidRPr="006E24D9" w:rsidP="006E24D9">
      <w:pPr>
        <w:pStyle w:val="Heading1"/>
      </w:pPr>
      <w:bookmarkStart w:id="6" w:name="O_764049"/>
      <w:bookmarkEnd w:id="6"/>
      <w:r w:rsidRPr="006E24D9">
        <w:t>Unit Mapping Information</w:t>
      </w:r>
    </w:p>
    <w:tbl>
      <w:tblPr>
        <w:tblW w:w="0" w:type="auto"/>
        <w:tblLayout w:type="fixed"/>
        <w:tblCellMar>
          <w:left w:w="62" w:type="dxa"/>
          <w:right w:w="62" w:type="dxa"/>
        </w:tblCellMar>
        <w:tblLook w:val="0000"/>
      </w:tblPr>
      <w:tblGrid>
        <w:gridCol w:w="1474"/>
        <w:gridCol w:w="1691"/>
        <w:gridCol w:w="1395"/>
        <w:gridCol w:w="1535"/>
      </w:tblGrid>
      <w:tr w:rsidTr="006E24D9">
        <w:tblPrEx>
          <w:tblW w:w="0" w:type="auto"/>
          <w:tblLayout w:type="fixed"/>
          <w:tblCellMar>
            <w:left w:w="62" w:type="dxa"/>
            <w:right w:w="62" w:type="dxa"/>
          </w:tblCellMar>
          <w:tblLook w:val="0000"/>
        </w:tblPrEx>
        <w:trPr>
          <w:trHeight w:val="563"/>
          <w:tblHeader/>
        </w:trPr>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4D9" w:rsidP="006E24D9">
            <w:pPr>
              <w:pStyle w:val="BodyText"/>
            </w:pPr>
            <w:r w:rsidRPr="006E24D9">
              <w:rPr>
                <w:rStyle w:val="SpecialBold"/>
              </w:rPr>
              <w:t xml:space="preserve">Code and title </w:t>
            </w:r>
          </w:p>
          <w:p w:rsidR="00000000" w:rsidRPr="006E24D9" w:rsidP="006E24D9">
            <w:pPr>
              <w:pStyle w:val="BodyText"/>
            </w:pPr>
            <w:r w:rsidRPr="006E24D9">
              <w:rPr>
                <w:rStyle w:val="SpecialBold"/>
              </w:rPr>
              <w:t>current version</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4D9" w:rsidP="006E24D9">
            <w:pPr>
              <w:pStyle w:val="BodyText"/>
            </w:pPr>
            <w:r w:rsidRPr="006E24D9">
              <w:rPr>
                <w:rStyle w:val="SpecialBold"/>
              </w:rPr>
              <w:t>Code and title</w:t>
            </w:r>
          </w:p>
          <w:p w:rsidR="00000000" w:rsidRPr="006E24D9" w:rsidP="006E24D9">
            <w:pPr>
              <w:pStyle w:val="BodyText"/>
            </w:pPr>
            <w:r w:rsidRPr="006E24D9">
              <w:rPr>
                <w:rStyle w:val="SpecialBold"/>
              </w:rPr>
              <w:t>previous version</w:t>
            </w:r>
          </w:p>
        </w:tc>
        <w:tc>
          <w:tcPr>
            <w:tcW w:w="1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4D9" w:rsidP="006E24D9">
            <w:pPr>
              <w:pStyle w:val="BodyText"/>
            </w:pPr>
            <w:r w:rsidRPr="006E24D9">
              <w:rPr>
                <w:rStyle w:val="SpecialBold"/>
              </w:rPr>
              <w:t>Comments</w:t>
            </w:r>
          </w:p>
        </w:tc>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D9">
            <w:pPr>
              <w:pStyle w:val="BodyText"/>
              <w:rPr>
                <w:lang w:val="en-NZ"/>
              </w:rPr>
            </w:pPr>
            <w:r w:rsidRPr="006E24D9">
              <w:rPr>
                <w:rStyle w:val="SpecialBold"/>
              </w:rPr>
              <w:t>Equivalence status</w:t>
            </w:r>
          </w:p>
        </w:tc>
      </w:tr>
      <w:tr w:rsidTr="006E24D9">
        <w:tblPrEx>
          <w:tblW w:w="0" w:type="auto"/>
          <w:tblLayout w:type="fixed"/>
          <w:tblCellMar>
            <w:left w:w="62" w:type="dxa"/>
            <w:right w:w="62" w:type="dxa"/>
          </w:tblCellMar>
          <w:tblLook w:val="0000"/>
        </w:tblPrEx>
        <w:trPr>
          <w:trHeight w:val="563"/>
        </w:trPr>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D9">
            <w:pPr>
              <w:pStyle w:val="BodyText"/>
              <w:rPr>
                <w:lang w:val="en-NZ"/>
              </w:rPr>
            </w:pPr>
            <w:r w:rsidRPr="006E24D9">
              <w:t>ICTTEN409 Commission an electronic system</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D9">
            <w:pPr>
              <w:pStyle w:val="BodyText"/>
              <w:rPr>
                <w:lang w:val="en-NZ"/>
              </w:rPr>
            </w:pPr>
            <w:r w:rsidRPr="006E24D9">
              <w:t>ICTTEN4078A Commission an electronic system</w:t>
            </w:r>
          </w:p>
        </w:tc>
        <w:tc>
          <w:tcPr>
            <w:tcW w:w="1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D9">
            <w:pPr>
              <w:pStyle w:val="BodyText"/>
              <w:rPr>
                <w:lang w:val="en-NZ"/>
              </w:rPr>
            </w:pPr>
            <w:r w:rsidRPr="006E24D9">
              <w:t>Updated to meet Standards for Training Packages.</w:t>
            </w:r>
          </w:p>
        </w:tc>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4D9" w:rsidP="006E24D9">
            <w:pPr>
              <w:pStyle w:val="BodyText"/>
            </w:pPr>
            <w:r w:rsidRPr="006E24D9">
              <w:t>Equivalent unit</w:t>
            </w:r>
          </w:p>
        </w:tc>
      </w:tr>
    </w:tbl>
    <w:p w:rsidR="00000000" w:rsidRPr="006E24D9" w:rsidP="006E24D9">
      <w:pPr>
        <w:pStyle w:val="BodyText"/>
      </w:pPr>
    </w:p>
    <w:p w:rsidR="00000000" w:rsidRPr="006E24D9" w:rsidP="006E24D9">
      <w:pPr>
        <w:pStyle w:val="AllowPageBreak"/>
      </w:pPr>
    </w:p>
    <w:p w:rsidR="00000000" w:rsidRPr="006E24D9" w:rsidP="006E24D9">
      <w:pPr>
        <w:pStyle w:val="Heading1"/>
      </w:pPr>
      <w:bookmarkStart w:id="7" w:name="O_764056"/>
      <w:bookmarkEnd w:id="7"/>
      <w:r w:rsidRPr="006E24D9">
        <w:t>Links</w:t>
      </w:r>
    </w:p>
    <w:p w:rsidR="00000000" w:rsidRPr="006E24D9" w:rsidP="004E6FA3">
      <w:pPr>
        <w:pStyle w:val="BodyText"/>
      </w:pPr>
      <w:r w:rsidRPr="006E24D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A7691">
        <w:rPr>
          <w:rStyle w:val="Hyperlink"/>
        </w:rPr>
        <w:t>https://vetnet.gov.au/Pages/TrainingDocs.aspx?q=a53af4e4-b400-484e-b778-71c9e9d6aff2</w:t>
      </w:r>
      <w:r>
        <w:fldChar w:fldCharType="end"/>
      </w:r>
    </w:p>
    <w:p w:rsidR="00000000" w:rsidRPr="006E24D9" w:rsidP="004E6FA3">
      <w:pPr>
        <w:pStyle w:val="BodyText"/>
        <w:sectPr w:rsidSect="006E24D9">
          <w:headerReference w:type="default" r:id="rId10"/>
          <w:footerReference w:type="default" r:id="rId11"/>
          <w:pgSz w:w="11908" w:h="16833"/>
          <w:pgMar w:top="1702" w:right="1418" w:bottom="1702" w:left="1418" w:header="992" w:footer="992" w:gutter="0"/>
          <w:cols w:space="720"/>
          <w:noEndnote/>
          <w:docGrid w:linePitch="299"/>
        </w:sectPr>
      </w:pPr>
    </w:p>
    <w:p w:rsidR="00000000" w:rsidRPr="006E24D9" w:rsidP="006E24D9">
      <w:pPr>
        <w:pStyle w:val="SuperHeading"/>
      </w:pPr>
      <w:r w:rsidRPr="006E24D9">
        <w:t>Assessment Requirements for ICTTEN409 Commission an electronic system</w:t>
      </w:r>
    </w:p>
    <w:p w:rsidR="00000000" w:rsidRPr="006E24D9" w:rsidP="006E24D9">
      <w:pPr>
        <w:pStyle w:val="Heading1"/>
      </w:pPr>
      <w:bookmarkStart w:id="8" w:name="O_764051"/>
      <w:bookmarkEnd w:id="8"/>
      <w:r w:rsidRPr="006E24D9">
        <w:t>Modification History</w:t>
      </w:r>
    </w:p>
    <w:tbl>
      <w:tblPr>
        <w:tblW w:w="0" w:type="auto"/>
        <w:tblLayout w:type="fixed"/>
        <w:tblCellMar>
          <w:left w:w="62" w:type="dxa"/>
          <w:right w:w="62" w:type="dxa"/>
        </w:tblCellMar>
        <w:tblLook w:val="0000"/>
      </w:tblPr>
      <w:tblGrid>
        <w:gridCol w:w="2627"/>
        <w:gridCol w:w="6337"/>
      </w:tblGrid>
      <w:tr w:rsidTr="006E24D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4D9" w:rsidP="006E24D9">
            <w:pPr>
              <w:pStyle w:val="BodyText"/>
            </w:pPr>
            <w:r w:rsidRPr="006E24D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D9">
            <w:pPr>
              <w:pStyle w:val="BodyText"/>
              <w:rPr>
                <w:lang w:val="en-NZ"/>
              </w:rPr>
            </w:pPr>
            <w:r w:rsidRPr="006E24D9">
              <w:rPr>
                <w:rStyle w:val="SpecialBold"/>
              </w:rPr>
              <w:t>Comments</w:t>
            </w:r>
          </w:p>
        </w:tc>
      </w:tr>
      <w:tr w:rsidTr="006E24D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D9">
            <w:pPr>
              <w:pStyle w:val="BodyText"/>
              <w:rPr>
                <w:lang w:val="en-NZ"/>
              </w:rPr>
            </w:pPr>
            <w:r w:rsidRPr="006E24D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4D9" w:rsidP="006E24D9">
            <w:pPr>
              <w:pStyle w:val="BodyText"/>
            </w:pPr>
            <w:r w:rsidRPr="006E24D9">
              <w:t>This version first released with ICT Information and Communications Technology Training Package Version 2.0.</w:t>
            </w:r>
          </w:p>
        </w:tc>
      </w:tr>
    </w:tbl>
    <w:p w:rsidR="00000000" w:rsidRPr="006E24D9" w:rsidP="006E24D9">
      <w:pPr>
        <w:pStyle w:val="BodyText"/>
      </w:pPr>
    </w:p>
    <w:p w:rsidR="00000000" w:rsidRPr="006E24D9" w:rsidP="006E24D9">
      <w:pPr>
        <w:pStyle w:val="AllowPageBreak"/>
      </w:pPr>
    </w:p>
    <w:p w:rsidR="00000000" w:rsidRPr="006E24D9" w:rsidP="006E24D9">
      <w:pPr>
        <w:pStyle w:val="Heading1"/>
      </w:pPr>
      <w:bookmarkStart w:id="9" w:name="O_764052"/>
      <w:bookmarkEnd w:id="9"/>
      <w:r w:rsidRPr="006E24D9">
        <w:t>Performance Evidence</w:t>
      </w:r>
    </w:p>
    <w:p w:rsidR="00000000" w:rsidRPr="006E24D9" w:rsidP="004E6FA3">
      <w:pPr>
        <w:pStyle w:val="BodyText"/>
      </w:pPr>
      <w:r w:rsidRPr="006E24D9">
        <w:t>Evidence of ability to:</w:t>
      </w:r>
    </w:p>
    <w:p w:rsidR="00000000" w:rsidRPr="006E24D9" w:rsidP="006E24D9">
      <w:pPr>
        <w:pStyle w:val="ListBullet"/>
      </w:pPr>
      <w:r w:rsidRPr="006E24D9">
        <w:t>effectively negotiate arrangements for commissioning</w:t>
      </w:r>
    </w:p>
    <w:p w:rsidR="00000000" w:rsidRPr="006E24D9" w:rsidP="006E24D9">
      <w:pPr>
        <w:pStyle w:val="ListBullet"/>
      </w:pPr>
      <w:r w:rsidRPr="006E24D9">
        <w:t>accurately configure electronic equipment and system parameters</w:t>
      </w:r>
    </w:p>
    <w:p w:rsidR="00000000" w:rsidRPr="006E24D9" w:rsidP="006E24D9">
      <w:pPr>
        <w:pStyle w:val="ListBullet"/>
      </w:pPr>
      <w:r w:rsidRPr="006E24D9">
        <w:t>commission electronic system according to specifications and following work health and safety (WHS) requirements</w:t>
      </w:r>
    </w:p>
    <w:p w:rsidR="00000000" w:rsidRPr="006E24D9" w:rsidP="006E24D9">
      <w:pPr>
        <w:pStyle w:val="ListBullet"/>
      </w:pPr>
      <w:r w:rsidRPr="006E24D9">
        <w:t>deal with faults and problems and provide solutions</w:t>
      </w:r>
    </w:p>
    <w:p w:rsidR="00000000" w:rsidRPr="006E24D9" w:rsidP="006E24D9">
      <w:pPr>
        <w:pStyle w:val="ListBullet"/>
      </w:pPr>
      <w:r w:rsidRPr="006E24D9">
        <w:t>identify potential security</w:t>
      </w:r>
      <w:r w:rsidRPr="006E24D9">
        <w:t xml:space="preserve"> threats and vulnerability.</w:t>
      </w:r>
    </w:p>
    <w:p w:rsidR="00000000" w:rsidRPr="006E24D9" w:rsidP="006E24D9">
      <w:pPr>
        <w:pStyle w:val="BodyText"/>
      </w:pPr>
    </w:p>
    <w:p w:rsidR="00000000" w:rsidRPr="006E24D9" w:rsidP="004E6FA3">
      <w:pPr>
        <w:pStyle w:val="BodyText"/>
      </w:pPr>
      <w:r w:rsidRPr="006E24D9">
        <w:t>Note: If a specific volume or frequency is not stated, then evidence must be provided at least once.</w:t>
      </w:r>
    </w:p>
    <w:p w:rsidR="00000000" w:rsidRPr="006E24D9" w:rsidP="006E24D9">
      <w:pPr>
        <w:pStyle w:val="Heading1"/>
      </w:pPr>
      <w:bookmarkStart w:id="10" w:name="O_764053"/>
      <w:bookmarkEnd w:id="10"/>
      <w:r w:rsidRPr="006E24D9">
        <w:t>Knowledge Evidence</w:t>
      </w:r>
    </w:p>
    <w:p w:rsidR="00000000" w:rsidRPr="006E24D9" w:rsidP="004E6FA3">
      <w:pPr>
        <w:pStyle w:val="BodyText"/>
      </w:pPr>
      <w:r w:rsidRPr="006E24D9">
        <w:t>To complete the unit requirements safely and effectively, the individual must:</w:t>
      </w:r>
    </w:p>
    <w:p w:rsidR="00000000" w:rsidRPr="006E24D9" w:rsidP="006E24D9">
      <w:pPr>
        <w:pStyle w:val="ListBullet"/>
      </w:pPr>
      <w:r w:rsidRPr="006E24D9">
        <w:t>explain ac</w:t>
      </w:r>
      <w:r w:rsidRPr="006E24D9">
        <w:t>ceptance testing</w:t>
      </w:r>
    </w:p>
    <w:p w:rsidR="00000000" w:rsidRPr="006E24D9" w:rsidP="006E24D9">
      <w:pPr>
        <w:pStyle w:val="ListBullet"/>
      </w:pPr>
      <w:r w:rsidRPr="006E24D9">
        <w:t>formulate a commissioning procedure and commissioning tests for an electronic system</w:t>
      </w:r>
    </w:p>
    <w:p w:rsidR="00000000" w:rsidRPr="006E24D9" w:rsidP="006E24D9">
      <w:pPr>
        <w:pStyle w:val="ListBullet"/>
      </w:pPr>
      <w:r w:rsidRPr="006E24D9">
        <w:t>identify electrical and optical properties to be measured</w:t>
      </w:r>
    </w:p>
    <w:p w:rsidR="00000000" w:rsidRPr="006E24D9" w:rsidP="006E24D9">
      <w:pPr>
        <w:pStyle w:val="ListBullet"/>
      </w:pPr>
      <w:r w:rsidRPr="006E24D9">
        <w:t>evaluate an extensive range of networking equipment</w:t>
      </w:r>
    </w:p>
    <w:p w:rsidR="00000000" w:rsidRPr="006E24D9" w:rsidP="006E24D9">
      <w:pPr>
        <w:pStyle w:val="ListBullet"/>
      </w:pPr>
      <w:r w:rsidRPr="006E24D9">
        <w:t>outline legislation and licensing associated</w:t>
      </w:r>
      <w:r w:rsidRPr="006E24D9">
        <w:t xml:space="preserve"> with installation of telecommunications equipment</w:t>
      </w:r>
    </w:p>
    <w:p w:rsidR="00000000" w:rsidRPr="006E24D9" w:rsidP="006E24D9">
      <w:pPr>
        <w:pStyle w:val="ListBullet"/>
      </w:pPr>
      <w:r w:rsidRPr="006E24D9">
        <w:t>outline network operation procedures</w:t>
      </w:r>
    </w:p>
    <w:p w:rsidR="00000000" w:rsidRPr="006E24D9" w:rsidP="006E24D9">
      <w:pPr>
        <w:pStyle w:val="ListBullet"/>
      </w:pPr>
      <w:r w:rsidRPr="006E24D9">
        <w:t>explain power requirements and electrical safety</w:t>
      </w:r>
    </w:p>
    <w:p w:rsidR="00000000" w:rsidRPr="006E24D9" w:rsidP="006E24D9">
      <w:pPr>
        <w:pStyle w:val="ListBullet"/>
      </w:pPr>
      <w:r w:rsidRPr="006E24D9">
        <w:t>explain setup and operation of test equipment applicable to a wide range of measurements</w:t>
      </w:r>
    </w:p>
    <w:p w:rsidR="00000000" w:rsidRPr="006E24D9" w:rsidP="006E24D9">
      <w:pPr>
        <w:pStyle w:val="ListBullet"/>
      </w:pPr>
      <w:r w:rsidRPr="006E24D9">
        <w:t xml:space="preserve">outline transmission type and </w:t>
      </w:r>
      <w:r w:rsidRPr="006E24D9">
        <w:t>signals that may be encountered.</w:t>
      </w:r>
    </w:p>
    <w:p w:rsidR="00000000" w:rsidRPr="006E24D9" w:rsidP="006E24D9">
      <w:pPr>
        <w:pStyle w:val="AllowPageBreak"/>
      </w:pPr>
    </w:p>
    <w:p w:rsidR="00000000" w:rsidRPr="006E24D9" w:rsidP="006E24D9">
      <w:pPr>
        <w:pStyle w:val="Heading1"/>
      </w:pPr>
      <w:bookmarkStart w:id="11" w:name="O_764054"/>
      <w:bookmarkEnd w:id="11"/>
      <w:r w:rsidRPr="006E24D9">
        <w:t>Assessment Conditions</w:t>
      </w:r>
    </w:p>
    <w:p w:rsidR="00000000" w:rsidRPr="006E24D9" w:rsidP="004E6FA3">
      <w:pPr>
        <w:pStyle w:val="BodyText"/>
      </w:pPr>
      <w:r w:rsidRPr="006E24D9">
        <w:t xml:space="preserve">Gather evidence to demonstrate consistent performance in conditions that are safe and replicate the workplace. Noise levels, production flow, interruptions and time </w:t>
      </w:r>
      <w:r w:rsidRPr="006E24D9">
        <w:t>variances should be typical of those experienced in the telecommunications networks engineering field of work and include access to:</w:t>
      </w:r>
    </w:p>
    <w:p w:rsidR="00000000" w:rsidRPr="006E24D9" w:rsidP="006E24D9">
      <w:pPr>
        <w:pStyle w:val="ListBullet"/>
      </w:pPr>
      <w:r w:rsidRPr="006E24D9">
        <w:t>sites on which installation and commissioning procedures may be conducted</w:t>
      </w:r>
    </w:p>
    <w:p w:rsidR="00000000" w:rsidRPr="006E24D9" w:rsidP="006E24D9">
      <w:pPr>
        <w:pStyle w:val="ListBullet"/>
      </w:pPr>
      <w:r w:rsidRPr="006E24D9">
        <w:t>relevant regulatory and equipment documentation</w:t>
      </w:r>
    </w:p>
    <w:p w:rsidR="00000000" w:rsidRPr="006E24D9" w:rsidP="006E24D9">
      <w:pPr>
        <w:pStyle w:val="ListBullet"/>
      </w:pPr>
      <w:r w:rsidRPr="006E24D9">
        <w:t>testing equipment currently used in industry.</w:t>
      </w:r>
    </w:p>
    <w:p w:rsidR="00000000" w:rsidRPr="006E24D9" w:rsidP="006E24D9">
      <w:pPr>
        <w:pStyle w:val="BodyText"/>
      </w:pPr>
    </w:p>
    <w:p w:rsidR="00000000" w:rsidRPr="006E24D9" w:rsidP="004E6FA3">
      <w:pPr>
        <w:pStyle w:val="BodyText"/>
      </w:pPr>
      <w:r w:rsidRPr="006E24D9">
        <w:t>Assessors of this unit must satisfy the requirements for assessors in applicable vocational education and training legislation, frameworks and/or standards.</w:t>
      </w:r>
    </w:p>
    <w:p w:rsidR="00000000" w:rsidRPr="006E24D9" w:rsidP="006E24D9">
      <w:pPr>
        <w:pStyle w:val="Heading1"/>
      </w:pPr>
      <w:bookmarkStart w:id="12" w:name="O_764057"/>
      <w:bookmarkEnd w:id="12"/>
      <w:r w:rsidRPr="006E24D9">
        <w:t>Links</w:t>
      </w:r>
    </w:p>
    <w:p w:rsidR="00000000" w:rsidRPr="006E24D9" w:rsidP="004E6FA3">
      <w:pPr>
        <w:pStyle w:val="BodyText"/>
      </w:pPr>
      <w:r w:rsidRPr="006E24D9">
        <w:t>Companion Volume implementati</w:t>
      </w:r>
      <w:r w:rsidRPr="006E24D9">
        <w:t xml:space="preserve">on guides are found in VETNet - </w:t>
      </w:r>
      <w:r>
        <w:fldChar w:fldCharType="begin"/>
      </w:r>
      <w:r>
        <w:instrText xml:space="preserve"> HYPERLINK "https://vetnet.gov.au/Pages/TrainingDocs.aspx?q=a53af4e4-b400-484e-b778-71c9e9d6aff2" </w:instrText>
      </w:r>
      <w:r>
        <w:fldChar w:fldCharType="separate"/>
      </w:r>
      <w:r w:rsidRPr="008A7691">
        <w:rPr>
          <w:rStyle w:val="Hyperlink"/>
        </w:rPr>
        <w:t>https://vetnet.gov.au/Pages/TrainingDocs.aspx?q=a53af4e4-b400-484e-b778-71c9e9d6aff2</w:t>
      </w:r>
      <w:r>
        <w:fldChar w:fldCharType="end"/>
      </w:r>
    </w:p>
    <w:p w:rsidR="00000000" w:rsidRPr="006E24D9" w:rsidP="006E24D9"/>
    <w:sectPr w:rsidSect="006E24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4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4D9" w:rsidRPr="004E6FA3" w:rsidP="004E6F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4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FA3" w:rsidP="006E24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E6FA3" w:rsidP="006E24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E6FA3" w:rsidP="006E24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4D9" w:rsidP="006E24D9">
    <w:pPr>
      <w:pStyle w:val="Footer"/>
      <w:framePr w:wrap="around"/>
    </w:pPr>
    <w:r>
      <w:fldChar w:fldCharType="begin"/>
    </w:r>
    <w:r>
      <w:instrText xml:space="preserve"> DOCPROPERTY  Subject  \* MERGEFORMAT </w:instrText>
    </w:r>
    <w:r>
      <w:fldChar w:fldCharType="separate"/>
    </w:r>
    <w:r w:rsidR="004E6FA3">
      <w:t>Approved</w:t>
    </w:r>
    <w:r w:rsidR="004E6FA3">
      <w:fldChar w:fldCharType="end"/>
    </w:r>
    <w:r>
      <w:tab/>
      <w:t xml:space="preserve">Page </w:t>
    </w:r>
    <w:r>
      <w:fldChar w:fldCharType="begin"/>
    </w:r>
    <w:r>
      <w:instrText xml:space="preserve"> PAGE  \* Arabic  \* MERGEFORMAT </w:instrText>
    </w:r>
    <w:r>
      <w:fldChar w:fldCharType="separate"/>
    </w:r>
    <w:r w:rsidR="004E6FA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6FA3">
      <w:rPr>
        <w:noProof/>
      </w:rPr>
      <w:t>5</w:t>
    </w:r>
    <w:r>
      <w:rPr>
        <w:noProof/>
      </w:rPr>
      <w:fldChar w:fldCharType="end"/>
    </w:r>
  </w:p>
  <w:p w:rsidR="006E24D9" w:rsidP="006E24D9">
    <w:pPr>
      <w:pStyle w:val="Footer"/>
      <w:framePr w:wrap="around"/>
    </w:pPr>
    <w:r>
      <w:t xml:space="preserve">© Commonwealth of Australia, </w:t>
    </w:r>
    <w:r>
      <w:fldChar w:fldCharType="begin"/>
    </w:r>
    <w:r>
      <w:instrText xml:space="preserve"> DATE  \@ "yyyy"  \* MERGEFORMAT </w:instrText>
    </w:r>
    <w:r>
      <w:fldChar w:fldCharType="separate"/>
    </w:r>
    <w:r w:rsidR="004E6FA3">
      <w:rPr>
        <w:noProof/>
      </w:rPr>
      <w:t>2025</w:t>
    </w:r>
    <w:r>
      <w:fldChar w:fldCharType="end"/>
    </w:r>
    <w:r>
      <w:tab/>
    </w:r>
    <w:r>
      <w:fldChar w:fldCharType="begin"/>
    </w:r>
    <w:r>
      <w:instrText xml:space="preserve"> DOCPROPERTY  Author  \* MERGEFORMAT </w:instrText>
    </w:r>
    <w:r>
      <w:fldChar w:fldCharType="separate"/>
    </w:r>
    <w:r w:rsidR="004E6FA3">
      <w:t>Future Skills Organisation</w:t>
    </w:r>
    <w:r w:rsidR="004E6FA3">
      <w:fldChar w:fldCharType="end"/>
    </w:r>
  </w:p>
  <w:p w:rsidR="006E24D9" w:rsidP="006E24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4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F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24D9" w:rsidRPr="004E6FA3" w:rsidP="004E6F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4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FA3" w:rsidRPr="002D2AF8" w:rsidP="006E24D9">
    <w:pPr>
      <w:pStyle w:val="Header"/>
      <w:framePr w:wrap="around"/>
    </w:pPr>
    <w:r>
      <w:fldChar w:fldCharType="begin"/>
    </w:r>
    <w:r>
      <w:instrText xml:space="preserve"> TITLE   \* MERGEFORMAT </w:instrText>
    </w:r>
    <w:r>
      <w:fldChar w:fldCharType="separate"/>
    </w:r>
    <w:r>
      <w:t>ICTTEN409 Commission an electronic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E6FA3" w:rsidP="006E24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4D9" w:rsidRPr="002D2AF8" w:rsidP="006E24D9">
    <w:pPr>
      <w:pStyle w:val="Header"/>
      <w:framePr w:wrap="around"/>
    </w:pPr>
    <w:r>
      <w:fldChar w:fldCharType="begin"/>
    </w:r>
    <w:r>
      <w:instrText xml:space="preserve"> TITLE   \* MERGEFORMAT </w:instrText>
    </w:r>
    <w:r>
      <w:fldChar w:fldCharType="separate"/>
    </w:r>
    <w:r w:rsidR="004E6FA3">
      <w:t>ICTTEN409 Commission an electronic system</w:t>
    </w:r>
    <w:r w:rsidR="004E6FA3">
      <w:fldChar w:fldCharType="end"/>
    </w:r>
    <w:r>
      <w:tab/>
      <w:t xml:space="preserve">Date this document was generated: </w:t>
    </w:r>
    <w:r>
      <w:fldChar w:fldCharType="begin"/>
    </w:r>
    <w:r>
      <w:instrText xml:space="preserve"> CREATEDATE  \@ "d MMMM yyyy"  \* MERGEFORMAT </w:instrText>
    </w:r>
    <w:r>
      <w:fldChar w:fldCharType="separate"/>
    </w:r>
    <w:r w:rsidR="004E6FA3">
      <w:rPr>
        <w:noProof/>
      </w:rPr>
      <w:t>1 March 2025</w:t>
    </w:r>
    <w:r>
      <w:fldChar w:fldCharType="end"/>
    </w:r>
  </w:p>
  <w:p w:rsidR="006E24D9" w:rsidP="006E24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8ABC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F8DC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4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24D9"/>
    <w:pPr>
      <w:spacing w:before="360" w:after="60"/>
      <w:outlineLvl w:val="0"/>
    </w:pPr>
    <w:rPr>
      <w:sz w:val="32"/>
    </w:rPr>
  </w:style>
  <w:style w:type="paragraph" w:styleId="Heading2">
    <w:name w:val="heading 2"/>
    <w:basedOn w:val="HeadingBase"/>
    <w:next w:val="BodyText"/>
    <w:link w:val="Heading2Char"/>
    <w:qFormat/>
    <w:rsid w:val="006E24D9"/>
    <w:pPr>
      <w:keepLines/>
      <w:spacing w:before="240" w:after="120"/>
      <w:outlineLvl w:val="1"/>
    </w:pPr>
    <w:rPr>
      <w:sz w:val="28"/>
      <w:szCs w:val="40"/>
    </w:rPr>
  </w:style>
  <w:style w:type="paragraph" w:styleId="Heading3">
    <w:name w:val="heading 3"/>
    <w:basedOn w:val="HeadingBase"/>
    <w:next w:val="BodyText"/>
    <w:link w:val="Heading3Char"/>
    <w:qFormat/>
    <w:rsid w:val="006E24D9"/>
    <w:pPr>
      <w:spacing w:before="180" w:after="120"/>
      <w:outlineLvl w:val="2"/>
    </w:pPr>
    <w:rPr>
      <w:spacing w:val="-10"/>
      <w:kern w:val="32"/>
    </w:rPr>
  </w:style>
  <w:style w:type="paragraph" w:styleId="Heading4">
    <w:name w:val="heading 4"/>
    <w:basedOn w:val="HeadingBase"/>
    <w:next w:val="BodyText"/>
    <w:link w:val="Heading4Char"/>
    <w:qFormat/>
    <w:rsid w:val="006E24D9"/>
    <w:pPr>
      <w:spacing w:before="160" w:after="120"/>
      <w:outlineLvl w:val="3"/>
    </w:pPr>
    <w:rPr>
      <w:sz w:val="22"/>
    </w:rPr>
  </w:style>
  <w:style w:type="paragraph" w:styleId="Heading5">
    <w:name w:val="heading 5"/>
    <w:basedOn w:val="HeadingBase"/>
    <w:next w:val="Normal"/>
    <w:link w:val="Heading5Char"/>
    <w:qFormat/>
    <w:rsid w:val="006E24D9"/>
    <w:pPr>
      <w:spacing w:before="80"/>
      <w:outlineLvl w:val="4"/>
    </w:pPr>
    <w:rPr>
      <w:color w:val="918585"/>
      <w:sz w:val="20"/>
    </w:rPr>
  </w:style>
  <w:style w:type="paragraph" w:styleId="Heading6">
    <w:name w:val="heading 6"/>
    <w:basedOn w:val="HeadingBase"/>
    <w:next w:val="Normal"/>
    <w:link w:val="Heading6Char"/>
    <w:qFormat/>
    <w:rsid w:val="006E24D9"/>
    <w:pPr>
      <w:spacing w:before="60"/>
      <w:outlineLvl w:val="5"/>
    </w:pPr>
    <w:rPr>
      <w:color w:val="918585"/>
      <w:sz w:val="20"/>
    </w:rPr>
  </w:style>
  <w:style w:type="paragraph" w:styleId="Heading7">
    <w:name w:val="heading 7"/>
    <w:basedOn w:val="Normal"/>
    <w:next w:val="Normal"/>
    <w:link w:val="Heading7Char"/>
    <w:qFormat/>
    <w:rsid w:val="006E24D9"/>
    <w:pPr>
      <w:ind w:left="720"/>
      <w:outlineLvl w:val="6"/>
    </w:pPr>
    <w:rPr>
      <w:i/>
    </w:rPr>
  </w:style>
  <w:style w:type="paragraph" w:styleId="Heading8">
    <w:name w:val="heading 8"/>
    <w:basedOn w:val="Normal"/>
    <w:next w:val="Normal"/>
    <w:link w:val="Heading8Char"/>
    <w:qFormat/>
    <w:rsid w:val="006E24D9"/>
    <w:pPr>
      <w:ind w:left="720"/>
      <w:outlineLvl w:val="7"/>
    </w:pPr>
    <w:rPr>
      <w:i/>
    </w:rPr>
  </w:style>
  <w:style w:type="paragraph" w:styleId="Heading9">
    <w:name w:val="heading 9"/>
    <w:basedOn w:val="Normal"/>
    <w:next w:val="Normal"/>
    <w:link w:val="Heading9Char"/>
    <w:qFormat/>
    <w:rsid w:val="006E24D9"/>
    <w:pPr>
      <w:ind w:left="720"/>
      <w:outlineLvl w:val="8"/>
    </w:pPr>
    <w:rPr>
      <w:i/>
    </w:rPr>
  </w:style>
  <w:style w:type="character" w:default="1" w:styleId="DefaultParagraphFont">
    <w:name w:val="Default Paragraph Font"/>
    <w:uiPriority w:val="1"/>
    <w:unhideWhenUsed/>
    <w:rsid w:val="006E24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24D9"/>
  </w:style>
  <w:style w:type="character" w:customStyle="1" w:styleId="Heading1Char">
    <w:name w:val="Heading 1 Char"/>
    <w:basedOn w:val="DefaultParagraphFont"/>
    <w:link w:val="Heading1"/>
    <w:rsid w:val="006E24D9"/>
    <w:rPr>
      <w:rFonts w:ascii="Times New Roman" w:eastAsia="Times New Roman" w:hAnsi="Times New Roman" w:cs="Times New Roman"/>
      <w:b/>
      <w:sz w:val="32"/>
      <w:szCs w:val="20"/>
      <w:lang w:eastAsia="en-US"/>
    </w:rPr>
  </w:style>
  <w:style w:type="paragraph" w:styleId="BodyText">
    <w:name w:val="Body Text"/>
    <w:basedOn w:val="Normal"/>
    <w:link w:val="BodyTextChar"/>
    <w:rsid w:val="006E24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24D9"/>
    <w:rPr>
      <w:rFonts w:ascii="Times New Roman" w:eastAsia="Times New Roman" w:hAnsi="Times New Roman" w:cs="Times New Roman"/>
      <w:sz w:val="24"/>
      <w:lang w:eastAsia="en-US"/>
    </w:rPr>
  </w:style>
  <w:style w:type="paragraph" w:styleId="ListBullet">
    <w:name w:val="List Bullet"/>
    <w:basedOn w:val="List"/>
    <w:rsid w:val="006E24D9"/>
    <w:pPr>
      <w:numPr>
        <w:numId w:val="11"/>
      </w:numPr>
      <w:tabs>
        <w:tab w:val="clear" w:pos="340"/>
      </w:tabs>
      <w:spacing w:before="40" w:after="40"/>
    </w:pPr>
  </w:style>
  <w:style w:type="character" w:customStyle="1" w:styleId="SpecialBold">
    <w:name w:val="Special Bold"/>
    <w:basedOn w:val="DefaultParagraphFont"/>
    <w:rsid w:val="006E24D9"/>
    <w:rPr>
      <w:b/>
      <w:spacing w:val="0"/>
    </w:rPr>
  </w:style>
  <w:style w:type="character" w:styleId="Emphasis">
    <w:name w:val="Emphasis"/>
    <w:basedOn w:val="DefaultParagraphFont"/>
    <w:qFormat/>
    <w:rsid w:val="006E24D9"/>
    <w:rPr>
      <w:i/>
    </w:rPr>
  </w:style>
  <w:style w:type="paragraph" w:customStyle="1" w:styleId="SuperHeading">
    <w:name w:val="SuperHeading"/>
    <w:basedOn w:val="Normal"/>
    <w:rsid w:val="006E24D9"/>
    <w:pPr>
      <w:spacing w:before="240" w:after="120"/>
      <w:outlineLvl w:val="0"/>
    </w:pPr>
    <w:rPr>
      <w:rFonts w:ascii="Times New Roman" w:hAnsi="Times New Roman"/>
      <w:b/>
      <w:sz w:val="32"/>
    </w:rPr>
  </w:style>
  <w:style w:type="paragraph" w:customStyle="1" w:styleId="AllowPageBreak">
    <w:name w:val="AllowPageBreak"/>
    <w:rsid w:val="006E24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24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24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24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24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24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24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24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24D9"/>
    <w:rPr>
      <w:rFonts w:ascii="Courier New" w:eastAsia="Times New Roman" w:hAnsi="Courier New" w:cs="Times New Roman"/>
      <w:i/>
      <w:szCs w:val="20"/>
      <w:lang w:eastAsia="en-US"/>
    </w:rPr>
  </w:style>
  <w:style w:type="paragraph" w:customStyle="1" w:styleId="HeadingBase">
    <w:name w:val="Heading Base"/>
    <w:rsid w:val="006E24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24D9"/>
    <w:pPr>
      <w:tabs>
        <w:tab w:val="right" w:leader="dot" w:pos="9072"/>
      </w:tabs>
      <w:ind w:left="567"/>
    </w:pPr>
    <w:rPr>
      <w:szCs w:val="22"/>
    </w:rPr>
  </w:style>
  <w:style w:type="paragraph" w:customStyle="1" w:styleId="TOCBase">
    <w:name w:val="TOC Base"/>
    <w:rsid w:val="006E24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24D9"/>
    <w:pPr>
      <w:tabs>
        <w:tab w:val="right" w:leader="dot" w:pos="9072"/>
      </w:tabs>
      <w:spacing w:before="40" w:after="40"/>
      <w:ind w:left="284"/>
    </w:pPr>
    <w:rPr>
      <w:rFonts w:ascii="Times New Roman" w:hAnsi="Times New Roman"/>
    </w:rPr>
  </w:style>
  <w:style w:type="paragraph" w:styleId="TOC1">
    <w:name w:val="toc 1"/>
    <w:basedOn w:val="TOCBase"/>
    <w:next w:val="Normal"/>
    <w:rsid w:val="006E24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24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24D9"/>
    <w:rPr>
      <w:rFonts w:ascii="Times New Roman" w:eastAsia="Times New Roman" w:hAnsi="Times New Roman" w:cs="Times New Roman"/>
      <w:sz w:val="16"/>
      <w:lang w:eastAsia="en-US"/>
    </w:rPr>
  </w:style>
  <w:style w:type="paragraph" w:styleId="Title">
    <w:name w:val="Title"/>
    <w:basedOn w:val="HeadingBase"/>
    <w:link w:val="TitleChar"/>
    <w:qFormat/>
    <w:rsid w:val="006E24D9"/>
    <w:pPr>
      <w:spacing w:before="5040"/>
      <w:jc w:val="center"/>
    </w:pPr>
    <w:rPr>
      <w:sz w:val="48"/>
      <w:szCs w:val="72"/>
      <w:lang w:val="en-US"/>
    </w:rPr>
  </w:style>
  <w:style w:type="character" w:customStyle="1" w:styleId="TitleChar">
    <w:name w:val="Title Char"/>
    <w:basedOn w:val="DefaultParagraphFont"/>
    <w:link w:val="Title"/>
    <w:rsid w:val="006E24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24D9"/>
    <w:pPr>
      <w:tabs>
        <w:tab w:val="left" w:pos="3600"/>
        <w:tab w:val="left" w:pos="3958"/>
      </w:tabs>
    </w:pPr>
  </w:style>
  <w:style w:type="paragraph" w:styleId="List">
    <w:name w:val="List"/>
    <w:basedOn w:val="BodyText"/>
    <w:next w:val="BodyText"/>
    <w:rsid w:val="006E24D9"/>
    <w:pPr>
      <w:tabs>
        <w:tab w:val="left" w:pos="340"/>
      </w:tabs>
      <w:spacing w:before="60" w:after="60"/>
      <w:ind w:left="340" w:hanging="340"/>
    </w:pPr>
  </w:style>
  <w:style w:type="paragraph" w:customStyle="1" w:styleId="Note">
    <w:name w:val="Note"/>
    <w:basedOn w:val="BodyText"/>
    <w:rsid w:val="006E24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24D9"/>
    <w:pPr>
      <w:framePr w:wrap="auto" w:hAnchor="text" w:y="6049"/>
    </w:pPr>
    <w:rPr>
      <w:color w:val="000000"/>
      <w:sz w:val="40"/>
    </w:rPr>
  </w:style>
  <w:style w:type="paragraph" w:customStyle="1" w:styleId="TOCTitle">
    <w:name w:val="TOCTitle"/>
    <w:basedOn w:val="Heading1"/>
    <w:rsid w:val="006E24D9"/>
    <w:pPr>
      <w:spacing w:after="240"/>
      <w:jc w:val="center"/>
      <w:outlineLvl w:val="9"/>
    </w:pPr>
    <w:rPr>
      <w:caps/>
    </w:rPr>
  </w:style>
  <w:style w:type="paragraph" w:customStyle="1" w:styleId="Version">
    <w:name w:val="Version"/>
    <w:rsid w:val="006E24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24D9"/>
    <w:pPr>
      <w:numPr>
        <w:numId w:val="12"/>
      </w:numPr>
      <w:tabs>
        <w:tab w:val="clear" w:pos="680"/>
      </w:tabs>
    </w:pPr>
  </w:style>
  <w:style w:type="paragraph" w:styleId="Index1">
    <w:name w:val="index 1"/>
    <w:basedOn w:val="Normal"/>
    <w:next w:val="Normal"/>
    <w:semiHidden/>
    <w:rsid w:val="006E24D9"/>
    <w:pPr>
      <w:keepNext w:val="0"/>
      <w:tabs>
        <w:tab w:val="right" w:pos="4176"/>
      </w:tabs>
      <w:ind w:left="198" w:hanging="198"/>
    </w:pPr>
    <w:rPr>
      <w:rFonts w:ascii="Garamond" w:hAnsi="Garamond"/>
    </w:rPr>
  </w:style>
  <w:style w:type="paragraph" w:styleId="IndexHeading">
    <w:name w:val="index heading"/>
    <w:basedOn w:val="Normal"/>
    <w:next w:val="Index1"/>
    <w:semiHidden/>
    <w:rsid w:val="006E24D9"/>
    <w:pPr>
      <w:spacing w:before="120" w:after="120"/>
    </w:pPr>
    <w:rPr>
      <w:rFonts w:ascii="Arial" w:hAnsi="Arial"/>
      <w:b/>
      <w:color w:val="918585"/>
      <w:sz w:val="24"/>
    </w:rPr>
  </w:style>
  <w:style w:type="paragraph" w:styleId="Header">
    <w:name w:val="header"/>
    <w:basedOn w:val="Normal"/>
    <w:link w:val="HeaderChar"/>
    <w:rsid w:val="006E24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24D9"/>
    <w:rPr>
      <w:rFonts w:ascii="Times New Roman" w:eastAsia="Times New Roman" w:hAnsi="Times New Roman" w:cs="Times New Roman"/>
      <w:sz w:val="16"/>
      <w:szCs w:val="20"/>
      <w:lang w:val="en-GB" w:eastAsia="en-US"/>
    </w:rPr>
  </w:style>
  <w:style w:type="paragraph" w:customStyle="1" w:styleId="Chapter">
    <w:name w:val="Chapter"/>
    <w:basedOn w:val="Normal"/>
    <w:rsid w:val="006E24D9"/>
    <w:pPr>
      <w:spacing w:before="240"/>
    </w:pPr>
    <w:rPr>
      <w:rFonts w:ascii="Times New Roman" w:hAnsi="Times New Roman"/>
      <w:smallCaps/>
      <w:spacing w:val="80"/>
      <w:sz w:val="28"/>
    </w:rPr>
  </w:style>
  <w:style w:type="paragraph" w:customStyle="1" w:styleId="InChapter">
    <w:name w:val="InChapter"/>
    <w:basedOn w:val="Heading3"/>
    <w:rsid w:val="006E24D9"/>
    <w:pPr>
      <w:spacing w:after="240"/>
      <w:outlineLvl w:val="9"/>
    </w:pPr>
    <w:rPr>
      <w:noProof/>
    </w:rPr>
  </w:style>
  <w:style w:type="paragraph" w:styleId="Index2">
    <w:name w:val="index 2"/>
    <w:basedOn w:val="Normal"/>
    <w:next w:val="Normal"/>
    <w:semiHidden/>
    <w:rsid w:val="006E24D9"/>
    <w:pPr>
      <w:tabs>
        <w:tab w:val="right" w:pos="4176"/>
      </w:tabs>
      <w:ind w:left="568" w:hanging="284"/>
    </w:pPr>
    <w:rPr>
      <w:rFonts w:ascii="Garamond" w:hAnsi="Garamond"/>
    </w:rPr>
  </w:style>
  <w:style w:type="paragraph" w:customStyle="1" w:styleId="Byline">
    <w:name w:val="Byline"/>
    <w:rsid w:val="006E24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24D9"/>
    <w:pPr>
      <w:tabs>
        <w:tab w:val="clear" w:pos="3600"/>
        <w:tab w:val="clear" w:pos="3958"/>
      </w:tabs>
      <w:jc w:val="right"/>
    </w:pPr>
  </w:style>
  <w:style w:type="paragraph" w:styleId="Caption">
    <w:name w:val="caption"/>
    <w:basedOn w:val="BodyText"/>
    <w:next w:val="Normal"/>
    <w:qFormat/>
    <w:rsid w:val="006E24D9"/>
    <w:pPr>
      <w:framePr w:w="2268" w:hSpace="181" w:vSpace="181" w:wrap="around" w:vAnchor="text" w:hAnchor="page" w:x="1135" w:y="285" w:anchorLock="1"/>
    </w:pPr>
    <w:rPr>
      <w:i/>
    </w:rPr>
  </w:style>
  <w:style w:type="paragraph" w:customStyle="1" w:styleId="MiniTOCTitle">
    <w:name w:val="MiniTOCTitle"/>
    <w:basedOn w:val="Heading4"/>
    <w:rsid w:val="006E24D9"/>
    <w:pPr>
      <w:spacing w:before="240"/>
      <w:outlineLvl w:val="9"/>
    </w:pPr>
    <w:rPr>
      <w:noProof/>
      <w:sz w:val="24"/>
    </w:rPr>
  </w:style>
  <w:style w:type="paragraph" w:customStyle="1" w:styleId="MiniTOCItem">
    <w:name w:val="MiniTOCItem"/>
    <w:basedOn w:val="ListBullet"/>
    <w:rsid w:val="006E24D9"/>
    <w:pPr>
      <w:numPr>
        <w:numId w:val="0"/>
      </w:numPr>
      <w:tabs>
        <w:tab w:val="right" w:leader="dot" w:pos="6521"/>
      </w:tabs>
      <w:spacing w:before="0" w:after="0"/>
    </w:pPr>
  </w:style>
  <w:style w:type="paragraph" w:customStyle="1" w:styleId="TOFTitle">
    <w:name w:val="TOFTitle"/>
    <w:basedOn w:val="TOCTitle"/>
    <w:rsid w:val="006E24D9"/>
  </w:style>
  <w:style w:type="paragraph" w:styleId="TableofFigures">
    <w:name w:val="table of figures"/>
    <w:basedOn w:val="Normal"/>
    <w:next w:val="Normal"/>
    <w:semiHidden/>
    <w:rsid w:val="006E24D9"/>
    <w:pPr>
      <w:tabs>
        <w:tab w:val="right" w:leader="dot" w:pos="9072"/>
      </w:tabs>
      <w:ind w:left="970" w:hanging="403"/>
    </w:pPr>
    <w:rPr>
      <w:rFonts w:ascii="Times New Roman" w:hAnsi="Times New Roman"/>
      <w:b/>
    </w:rPr>
  </w:style>
  <w:style w:type="paragraph" w:styleId="ListNumber">
    <w:name w:val="List Number"/>
    <w:basedOn w:val="List"/>
    <w:rsid w:val="006E24D9"/>
    <w:pPr>
      <w:numPr>
        <w:numId w:val="14"/>
      </w:numPr>
      <w:tabs>
        <w:tab w:val="clear" w:pos="340"/>
      </w:tabs>
    </w:pPr>
  </w:style>
  <w:style w:type="character" w:customStyle="1" w:styleId="WingdingSymbols">
    <w:name w:val="Wingding Symbols"/>
    <w:rsid w:val="006E24D9"/>
    <w:rPr>
      <w:rFonts w:ascii="Wingdings" w:hAnsi="Wingdings"/>
    </w:rPr>
  </w:style>
  <w:style w:type="paragraph" w:customStyle="1" w:styleId="TableHeading">
    <w:name w:val="Table Heading"/>
    <w:basedOn w:val="HeadingBase"/>
    <w:rsid w:val="006E24D9"/>
    <w:pPr>
      <w:keepLines/>
      <w:pBdr>
        <w:bottom w:val="single" w:sz="6" w:space="1" w:color="918585"/>
      </w:pBdr>
      <w:spacing w:before="240"/>
    </w:pPr>
  </w:style>
  <w:style w:type="character" w:customStyle="1" w:styleId="HotSpot">
    <w:name w:val="HotSpot"/>
    <w:rsid w:val="006E24D9"/>
    <w:rPr>
      <w:color w:val="0033CC"/>
      <w:u w:val="none"/>
    </w:rPr>
  </w:style>
  <w:style w:type="paragraph" w:customStyle="1" w:styleId="BodyTextRight">
    <w:name w:val="Body Text Right"/>
    <w:basedOn w:val="BodyText"/>
    <w:rsid w:val="006E24D9"/>
    <w:pPr>
      <w:spacing w:before="0" w:after="0"/>
      <w:jc w:val="right"/>
    </w:pPr>
  </w:style>
  <w:style w:type="paragraph" w:styleId="Index3">
    <w:name w:val="index 3"/>
    <w:basedOn w:val="ListNumber2"/>
    <w:next w:val="Normal"/>
    <w:semiHidden/>
    <w:rsid w:val="006E24D9"/>
    <w:pPr>
      <w:numPr>
        <w:numId w:val="0"/>
      </w:numPr>
      <w:tabs>
        <w:tab w:val="right" w:leader="dot" w:pos="4176"/>
      </w:tabs>
    </w:pPr>
  </w:style>
  <w:style w:type="paragraph" w:styleId="ListNumber2">
    <w:name w:val="List Number 2"/>
    <w:basedOn w:val="List2"/>
    <w:rsid w:val="006E24D9"/>
    <w:pPr>
      <w:numPr>
        <w:numId w:val="9"/>
      </w:numPr>
      <w:tabs>
        <w:tab w:val="clear" w:pos="1060"/>
      </w:tabs>
    </w:pPr>
  </w:style>
  <w:style w:type="paragraph" w:customStyle="1" w:styleId="MarginNote">
    <w:name w:val="Margin Note"/>
    <w:basedOn w:val="BodyText"/>
    <w:rsid w:val="006E24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24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24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24D9"/>
    <w:rPr>
      <w:sz w:val="32"/>
    </w:rPr>
  </w:style>
  <w:style w:type="paragraph" w:customStyle="1" w:styleId="HeadingProcedure">
    <w:name w:val="Heading Procedure"/>
    <w:basedOn w:val="HeadingBase"/>
    <w:next w:val="Normal"/>
    <w:rsid w:val="006E24D9"/>
    <w:pPr>
      <w:tabs>
        <w:tab w:val="left" w:pos="0"/>
      </w:tabs>
      <w:spacing w:before="120" w:after="60"/>
    </w:pPr>
    <w:rPr>
      <w:i/>
      <w:color w:val="918585"/>
      <w:sz w:val="22"/>
    </w:rPr>
  </w:style>
  <w:style w:type="paragraph" w:customStyle="1" w:styleId="TableBodyText">
    <w:name w:val="Table Body Text"/>
    <w:basedOn w:val="BodyText"/>
    <w:rsid w:val="006E24D9"/>
    <w:pPr>
      <w:spacing w:before="60" w:after="60"/>
    </w:pPr>
  </w:style>
  <w:style w:type="paragraph" w:styleId="ListContinue">
    <w:name w:val="List Continue"/>
    <w:basedOn w:val="List"/>
    <w:rsid w:val="006E24D9"/>
    <w:pPr>
      <w:ind w:firstLine="0"/>
    </w:pPr>
  </w:style>
  <w:style w:type="paragraph" w:customStyle="1" w:styleId="ListNote">
    <w:name w:val="List Note"/>
    <w:basedOn w:val="List"/>
    <w:rsid w:val="006E24D9"/>
    <w:pPr>
      <w:pBdr>
        <w:top w:val="single" w:sz="6" w:space="2" w:color="918585"/>
        <w:bottom w:val="single" w:sz="6" w:space="2" w:color="918585"/>
      </w:pBdr>
      <w:tabs>
        <w:tab w:val="left" w:pos="1021"/>
      </w:tabs>
      <w:ind w:firstLine="0"/>
    </w:pPr>
  </w:style>
  <w:style w:type="paragraph" w:customStyle="1" w:styleId="Warning">
    <w:name w:val="Warning"/>
    <w:basedOn w:val="BodyText"/>
    <w:rsid w:val="006E24D9"/>
    <w:pPr>
      <w:shd w:val="clear" w:color="auto" w:fill="D9D9D9"/>
      <w:tabs>
        <w:tab w:val="left" w:pos="992"/>
      </w:tabs>
      <w:ind w:left="119" w:right="119"/>
    </w:pPr>
    <w:rPr>
      <w:sz w:val="20"/>
    </w:rPr>
  </w:style>
  <w:style w:type="paragraph" w:customStyle="1" w:styleId="MarginIcons">
    <w:name w:val="Margin Icons"/>
    <w:basedOn w:val="BodyText"/>
    <w:rsid w:val="006E24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24D9"/>
    <w:rPr>
      <w:rFonts w:ascii="Courier New" w:hAnsi="Courier New"/>
    </w:rPr>
  </w:style>
  <w:style w:type="paragraph" w:customStyle="1" w:styleId="NoteBullet">
    <w:name w:val="Note Bullet"/>
    <w:basedOn w:val="Note"/>
    <w:rsid w:val="006E24D9"/>
    <w:pPr>
      <w:tabs>
        <w:tab w:val="clear" w:pos="680"/>
      </w:tabs>
      <w:spacing w:before="60" w:after="60"/>
    </w:pPr>
  </w:style>
  <w:style w:type="paragraph" w:customStyle="1" w:styleId="SubHeading2">
    <w:name w:val="SubHeading2"/>
    <w:basedOn w:val="HeadingBase"/>
    <w:rsid w:val="006E24D9"/>
    <w:pPr>
      <w:spacing w:before="240" w:after="60"/>
    </w:pPr>
    <w:rPr>
      <w:sz w:val="20"/>
    </w:rPr>
  </w:style>
  <w:style w:type="paragraph" w:customStyle="1" w:styleId="SubHeading1">
    <w:name w:val="SubHeading1"/>
    <w:basedOn w:val="HeadingBase"/>
    <w:rsid w:val="006E24D9"/>
    <w:pPr>
      <w:spacing w:before="240" w:after="60"/>
    </w:pPr>
    <w:rPr>
      <w:color w:val="918585"/>
      <w:sz w:val="22"/>
    </w:rPr>
  </w:style>
  <w:style w:type="paragraph" w:customStyle="1" w:styleId="SideHeading">
    <w:name w:val="Side Heading"/>
    <w:basedOn w:val="HeadingBase"/>
    <w:rsid w:val="006E24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24D9"/>
    <w:pPr>
      <w:numPr>
        <w:numId w:val="10"/>
      </w:numPr>
    </w:pPr>
  </w:style>
  <w:style w:type="paragraph" w:styleId="PlainText">
    <w:name w:val="Plain Text"/>
    <w:basedOn w:val="Normal"/>
    <w:link w:val="PlainTextChar"/>
    <w:rsid w:val="006E24D9"/>
    <w:rPr>
      <w:sz w:val="20"/>
    </w:rPr>
  </w:style>
  <w:style w:type="character" w:customStyle="1" w:styleId="PlainTextChar">
    <w:name w:val="Plain Text Char"/>
    <w:basedOn w:val="DefaultParagraphFont"/>
    <w:link w:val="PlainText"/>
    <w:rsid w:val="006E24D9"/>
    <w:rPr>
      <w:rFonts w:ascii="Courier New" w:eastAsia="Times New Roman" w:hAnsi="Courier New" w:cs="Times New Roman"/>
      <w:sz w:val="20"/>
      <w:szCs w:val="20"/>
      <w:lang w:eastAsia="en-US"/>
    </w:rPr>
  </w:style>
  <w:style w:type="character" w:customStyle="1" w:styleId="MenuOption">
    <w:name w:val="Menu Option"/>
    <w:basedOn w:val="DefaultParagraphFont"/>
    <w:rsid w:val="006E24D9"/>
    <w:rPr>
      <w:b/>
      <w:smallCaps/>
    </w:rPr>
  </w:style>
  <w:style w:type="paragraph" w:customStyle="1" w:styleId="TableListNumber">
    <w:name w:val="Table List Number"/>
    <w:basedOn w:val="ListNumber"/>
    <w:rsid w:val="006E24D9"/>
    <w:pPr>
      <w:numPr>
        <w:numId w:val="0"/>
      </w:numPr>
    </w:pPr>
  </w:style>
  <w:style w:type="paragraph" w:styleId="TOC4">
    <w:name w:val="toc 4"/>
    <w:basedOn w:val="TOCBase"/>
    <w:next w:val="Normal"/>
    <w:semiHidden/>
    <w:rsid w:val="006E24D9"/>
    <w:pPr>
      <w:tabs>
        <w:tab w:val="right" w:leader="dot" w:pos="9071"/>
      </w:tabs>
      <w:ind w:left="1701"/>
    </w:pPr>
  </w:style>
  <w:style w:type="paragraph" w:customStyle="1" w:styleId="ListAlpha">
    <w:name w:val="List Alpha"/>
    <w:basedOn w:val="List"/>
    <w:rsid w:val="006E24D9"/>
    <w:pPr>
      <w:numPr>
        <w:numId w:val="8"/>
      </w:numPr>
    </w:pPr>
  </w:style>
  <w:style w:type="paragraph" w:customStyle="1" w:styleId="ListAlpha2">
    <w:name w:val="List Alpha 2"/>
    <w:basedOn w:val="List2"/>
    <w:rsid w:val="006E24D9"/>
    <w:pPr>
      <w:numPr>
        <w:numId w:val="7"/>
      </w:numPr>
    </w:pPr>
  </w:style>
  <w:style w:type="paragraph" w:styleId="List2">
    <w:name w:val="List 2"/>
    <w:basedOn w:val="BodyText"/>
    <w:rsid w:val="006E24D9"/>
    <w:pPr>
      <w:tabs>
        <w:tab w:val="left" w:pos="680"/>
      </w:tabs>
      <w:spacing w:before="60" w:after="60"/>
      <w:ind w:left="680" w:hanging="340"/>
    </w:pPr>
  </w:style>
  <w:style w:type="paragraph" w:styleId="List3">
    <w:name w:val="List 3"/>
    <w:basedOn w:val="BodyText"/>
    <w:rsid w:val="006E24D9"/>
    <w:pPr>
      <w:tabs>
        <w:tab w:val="left" w:pos="1021"/>
      </w:tabs>
      <w:spacing w:before="60" w:after="60"/>
      <w:ind w:left="1020" w:hanging="340"/>
    </w:pPr>
  </w:style>
  <w:style w:type="paragraph" w:styleId="List4">
    <w:name w:val="List 4"/>
    <w:basedOn w:val="BodyText"/>
    <w:rsid w:val="006E24D9"/>
    <w:pPr>
      <w:tabs>
        <w:tab w:val="left" w:pos="1361"/>
      </w:tabs>
      <w:spacing w:before="60" w:after="60"/>
      <w:ind w:left="1361" w:hanging="340"/>
    </w:pPr>
  </w:style>
  <w:style w:type="paragraph" w:styleId="List5">
    <w:name w:val="List 5"/>
    <w:basedOn w:val="BodyText"/>
    <w:rsid w:val="006E24D9"/>
    <w:pPr>
      <w:tabs>
        <w:tab w:val="left" w:pos="1701"/>
      </w:tabs>
      <w:spacing w:before="60" w:after="60"/>
      <w:ind w:left="1701" w:hanging="340"/>
    </w:pPr>
  </w:style>
  <w:style w:type="paragraph" w:styleId="ListBullet3">
    <w:name w:val="List Bullet 3"/>
    <w:basedOn w:val="List3"/>
    <w:rsid w:val="006E24D9"/>
    <w:pPr>
      <w:numPr>
        <w:numId w:val="13"/>
      </w:numPr>
      <w:tabs>
        <w:tab w:val="clear" w:pos="1021"/>
      </w:tabs>
      <w:ind w:left="1037" w:hanging="357"/>
    </w:pPr>
  </w:style>
  <w:style w:type="paragraph" w:styleId="ListBullet4">
    <w:name w:val="List Bullet 4"/>
    <w:basedOn w:val="List4"/>
    <w:rsid w:val="006E24D9"/>
    <w:pPr>
      <w:numPr>
        <w:numId w:val="2"/>
      </w:numPr>
      <w:tabs>
        <w:tab w:val="clear" w:pos="1361"/>
      </w:tabs>
    </w:pPr>
  </w:style>
  <w:style w:type="paragraph" w:styleId="ListBullet5">
    <w:name w:val="List Bullet 5"/>
    <w:basedOn w:val="List5"/>
    <w:rsid w:val="006E24D9"/>
    <w:pPr>
      <w:numPr>
        <w:numId w:val="3"/>
      </w:numPr>
    </w:pPr>
  </w:style>
  <w:style w:type="paragraph" w:styleId="ListContinue2">
    <w:name w:val="List Continue 2"/>
    <w:basedOn w:val="List2"/>
    <w:rsid w:val="006E24D9"/>
    <w:pPr>
      <w:ind w:firstLine="0"/>
    </w:pPr>
  </w:style>
  <w:style w:type="paragraph" w:styleId="ListContinue3">
    <w:name w:val="List Continue 3"/>
    <w:basedOn w:val="List3"/>
    <w:rsid w:val="006E24D9"/>
    <w:pPr>
      <w:ind w:left="1021" w:firstLine="0"/>
    </w:pPr>
  </w:style>
  <w:style w:type="paragraph" w:styleId="ListContinue4">
    <w:name w:val="List Continue 4"/>
    <w:basedOn w:val="List4"/>
    <w:rsid w:val="006E24D9"/>
    <w:pPr>
      <w:ind w:firstLine="0"/>
    </w:pPr>
  </w:style>
  <w:style w:type="paragraph" w:styleId="ListContinue5">
    <w:name w:val="List Continue 5"/>
    <w:basedOn w:val="List5"/>
    <w:rsid w:val="006E24D9"/>
    <w:pPr>
      <w:ind w:firstLine="0"/>
    </w:pPr>
  </w:style>
  <w:style w:type="paragraph" w:styleId="ListNumber3">
    <w:name w:val="List Number 3"/>
    <w:basedOn w:val="List3"/>
    <w:rsid w:val="006E24D9"/>
    <w:pPr>
      <w:numPr>
        <w:numId w:val="4"/>
      </w:numPr>
    </w:pPr>
  </w:style>
  <w:style w:type="paragraph" w:styleId="ListNumber4">
    <w:name w:val="List Number 4"/>
    <w:basedOn w:val="List4"/>
    <w:rsid w:val="006E24D9"/>
    <w:pPr>
      <w:numPr>
        <w:numId w:val="5"/>
      </w:numPr>
    </w:pPr>
  </w:style>
  <w:style w:type="paragraph" w:styleId="ListNumber5">
    <w:name w:val="List Number 5"/>
    <w:basedOn w:val="List5"/>
    <w:rsid w:val="006E24D9"/>
    <w:pPr>
      <w:numPr>
        <w:numId w:val="6"/>
      </w:numPr>
    </w:pPr>
  </w:style>
  <w:style w:type="paragraph" w:styleId="BlockText">
    <w:name w:val="Block Text"/>
    <w:basedOn w:val="Normal"/>
    <w:rsid w:val="006E24D9"/>
    <w:pPr>
      <w:spacing w:after="120"/>
      <w:ind w:left="1440" w:right="1440"/>
    </w:pPr>
  </w:style>
  <w:style w:type="character" w:customStyle="1" w:styleId="Subscript">
    <w:name w:val="Subscript"/>
    <w:basedOn w:val="DefaultParagraphFont"/>
    <w:rsid w:val="006E24D9"/>
    <w:rPr>
      <w:sz w:val="16"/>
      <w:vertAlign w:val="subscript"/>
    </w:rPr>
  </w:style>
  <w:style w:type="character" w:customStyle="1" w:styleId="Superscript">
    <w:name w:val="Superscript"/>
    <w:basedOn w:val="DefaultParagraphFont"/>
    <w:rsid w:val="006E24D9"/>
    <w:rPr>
      <w:sz w:val="16"/>
      <w:vertAlign w:val="superscript"/>
    </w:rPr>
  </w:style>
  <w:style w:type="character" w:customStyle="1" w:styleId="Symbols">
    <w:name w:val="Symbols"/>
    <w:basedOn w:val="DefaultParagraphFont"/>
    <w:rsid w:val="006E24D9"/>
    <w:rPr>
      <w:rFonts w:ascii="Symbol" w:hAnsi="Symbol"/>
    </w:rPr>
  </w:style>
  <w:style w:type="character" w:customStyle="1" w:styleId="MenuOptions">
    <w:name w:val="Menu Options"/>
    <w:basedOn w:val="DefaultParagraphFont"/>
    <w:rsid w:val="006E24D9"/>
    <w:rPr>
      <w:rFonts w:ascii="Arial Narrow" w:hAnsi="Arial Narrow"/>
      <w:smallCaps/>
    </w:rPr>
  </w:style>
  <w:style w:type="character" w:customStyle="1" w:styleId="Buttons">
    <w:name w:val="Buttons"/>
    <w:basedOn w:val="DefaultParagraphFont"/>
    <w:rsid w:val="006E24D9"/>
    <w:rPr>
      <w:b/>
    </w:rPr>
  </w:style>
  <w:style w:type="character" w:customStyle="1" w:styleId="Underlined">
    <w:name w:val="Underlined"/>
    <w:basedOn w:val="DefaultParagraphFont"/>
    <w:rsid w:val="006E24D9"/>
    <w:rPr>
      <w:u w:val="single"/>
    </w:rPr>
  </w:style>
  <w:style w:type="paragraph" w:customStyle="1" w:styleId="TableBodyTextRight">
    <w:name w:val="Table Body Text Right"/>
    <w:basedOn w:val="TableBodyText"/>
    <w:rsid w:val="006E24D9"/>
    <w:pPr>
      <w:widowControl w:val="0"/>
      <w:autoSpaceDE w:val="0"/>
      <w:autoSpaceDN w:val="0"/>
      <w:adjustRightInd w:val="0"/>
      <w:jc w:val="right"/>
    </w:pPr>
    <w:rPr>
      <w:rFonts w:cs="Arial"/>
      <w:szCs w:val="18"/>
    </w:rPr>
  </w:style>
  <w:style w:type="paragraph" w:customStyle="1" w:styleId="CopyrightText">
    <w:name w:val="Copyright Text"/>
    <w:basedOn w:val="BodyText"/>
    <w:rsid w:val="006E24D9"/>
    <w:rPr>
      <w:sz w:val="18"/>
    </w:rPr>
  </w:style>
  <w:style w:type="paragraph" w:customStyle="1" w:styleId="BodySmallRight">
    <w:name w:val="Body Small Right"/>
    <w:basedOn w:val="BodyTextRight"/>
    <w:rsid w:val="006E24D9"/>
    <w:rPr>
      <w:sz w:val="18"/>
      <w:szCs w:val="18"/>
    </w:rPr>
  </w:style>
  <w:style w:type="paragraph" w:customStyle="1" w:styleId="MarginEdition">
    <w:name w:val="Margin Edition"/>
    <w:basedOn w:val="MarginNote"/>
    <w:rsid w:val="006E24D9"/>
    <w:pPr>
      <w:spacing w:before="0" w:after="0"/>
    </w:pPr>
    <w:rPr>
      <w:rFonts w:ascii="Times New Roman" w:hAnsi="Times New Roman"/>
      <w:color w:val="999999"/>
    </w:rPr>
  </w:style>
  <w:style w:type="paragraph" w:customStyle="1" w:styleId="Spacer">
    <w:name w:val="Spacer"/>
    <w:basedOn w:val="Normal"/>
    <w:rsid w:val="006E24D9"/>
    <w:rPr>
      <w:sz w:val="2"/>
      <w:szCs w:val="2"/>
    </w:rPr>
  </w:style>
  <w:style w:type="character" w:customStyle="1" w:styleId="Small">
    <w:name w:val="Small"/>
    <w:basedOn w:val="DefaultParagraphFont"/>
    <w:rsid w:val="006E24D9"/>
    <w:rPr>
      <w:sz w:val="16"/>
    </w:rPr>
  </w:style>
  <w:style w:type="paragraph" w:customStyle="1" w:styleId="WideTable">
    <w:name w:val="Wide Table"/>
    <w:basedOn w:val="Normal"/>
    <w:rsid w:val="006E24D9"/>
    <w:pPr>
      <w:ind w:left="-1418"/>
    </w:pPr>
    <w:rPr>
      <w:sz w:val="2"/>
      <w:szCs w:val="2"/>
    </w:rPr>
  </w:style>
  <w:style w:type="character" w:styleId="PageNumber">
    <w:name w:val="page number"/>
    <w:basedOn w:val="DefaultParagraphFont"/>
    <w:rsid w:val="006E24D9"/>
  </w:style>
  <w:style w:type="paragraph" w:styleId="Quote">
    <w:name w:val="Quote"/>
    <w:basedOn w:val="Heading1"/>
    <w:link w:val="QuoteChar"/>
    <w:qFormat/>
    <w:rsid w:val="006E24D9"/>
    <w:rPr>
      <w:b w:val="0"/>
      <w:sz w:val="72"/>
      <w:szCs w:val="72"/>
      <w:lang w:val="en-NZ"/>
    </w:rPr>
  </w:style>
  <w:style w:type="character" w:customStyle="1" w:styleId="QuoteChar">
    <w:name w:val="Quote Char"/>
    <w:basedOn w:val="DefaultParagraphFont"/>
    <w:link w:val="Quote"/>
    <w:rsid w:val="006E24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24D9"/>
    <w:pPr>
      <w:pageBreakBefore/>
    </w:pPr>
  </w:style>
  <w:style w:type="paragraph" w:customStyle="1" w:styleId="Border">
    <w:name w:val="Border"/>
    <w:basedOn w:val="Normal"/>
    <w:qFormat/>
    <w:rsid w:val="006E24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24D9"/>
    <w:rPr>
      <w:b/>
      <w:bCs/>
      <w:i/>
      <w:iCs/>
      <w:color w:val="auto"/>
    </w:rPr>
  </w:style>
  <w:style w:type="paragraph" w:styleId="IntenseQuote">
    <w:name w:val="Intense Quote"/>
    <w:basedOn w:val="Normal"/>
    <w:next w:val="Normal"/>
    <w:link w:val="IntenseQuoteChar"/>
    <w:uiPriority w:val="30"/>
    <w:qFormat/>
    <w:rsid w:val="006E24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24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24D9"/>
    <w:rPr>
      <w:smallCaps/>
      <w:color w:val="auto"/>
      <w:u w:val="single"/>
    </w:rPr>
  </w:style>
  <w:style w:type="character" w:styleId="IntenseReference">
    <w:name w:val="Intense Reference"/>
    <w:basedOn w:val="DefaultParagraphFont"/>
    <w:uiPriority w:val="32"/>
    <w:qFormat/>
    <w:rsid w:val="006E24D9"/>
    <w:rPr>
      <w:b/>
      <w:bCs/>
      <w:smallCaps/>
      <w:color w:val="auto"/>
      <w:spacing w:val="5"/>
      <w:u w:val="single"/>
    </w:rPr>
  </w:style>
  <w:style w:type="paragraph" w:customStyle="1" w:styleId="2ColumnHeading">
    <w:name w:val="2Column Heading"/>
    <w:basedOn w:val="BodyText"/>
    <w:qFormat/>
    <w:rsid w:val="006E24D9"/>
    <w:pPr>
      <w:spacing w:after="60"/>
      <w:ind w:left="-2268"/>
    </w:pPr>
    <w:rPr>
      <w:b/>
    </w:rPr>
  </w:style>
  <w:style w:type="paragraph" w:customStyle="1" w:styleId="Heading1TOC">
    <w:name w:val="Heading1 TOC"/>
    <w:basedOn w:val="Normal"/>
    <w:qFormat/>
    <w:rsid w:val="006E24D9"/>
    <w:pPr>
      <w:spacing w:before="240" w:after="120"/>
    </w:pPr>
    <w:rPr>
      <w:rFonts w:ascii="Times New Roman" w:hAnsi="Times New Roman"/>
      <w:b/>
      <w:sz w:val="32"/>
    </w:rPr>
  </w:style>
  <w:style w:type="paragraph" w:customStyle="1" w:styleId="Heading2TOC">
    <w:name w:val="Heading2 TOC"/>
    <w:basedOn w:val="Normal"/>
    <w:qFormat/>
    <w:rsid w:val="006E24D9"/>
    <w:pPr>
      <w:spacing w:before="240" w:after="60"/>
    </w:pPr>
    <w:rPr>
      <w:rFonts w:ascii="Times New Roman" w:hAnsi="Times New Roman"/>
      <w:b/>
      <w:sz w:val="28"/>
    </w:rPr>
  </w:style>
  <w:style w:type="character" w:customStyle="1" w:styleId="Underline">
    <w:name w:val="Underline"/>
    <w:basedOn w:val="DefaultParagraphFont"/>
    <w:qFormat/>
    <w:rsid w:val="006E24D9"/>
    <w:rPr>
      <w:u w:val="single"/>
    </w:rPr>
  </w:style>
  <w:style w:type="character" w:customStyle="1" w:styleId="BoldandItalics">
    <w:name w:val="Bold and Italics"/>
    <w:qFormat/>
    <w:rsid w:val="006E24D9"/>
    <w:rPr>
      <w:b/>
      <w:i/>
      <w:u w:val="none"/>
    </w:rPr>
  </w:style>
  <w:style w:type="paragraph" w:styleId="BalloonText">
    <w:name w:val="Balloon Text"/>
    <w:basedOn w:val="Normal"/>
    <w:link w:val="BalloonTextChar"/>
    <w:rsid w:val="006E24D9"/>
    <w:rPr>
      <w:rFonts w:ascii="Tahoma" w:hAnsi="Tahoma" w:cs="Tahoma"/>
      <w:sz w:val="16"/>
      <w:szCs w:val="16"/>
    </w:rPr>
  </w:style>
  <w:style w:type="character" w:customStyle="1" w:styleId="BalloonTextChar">
    <w:name w:val="Balloon Text Char"/>
    <w:basedOn w:val="DefaultParagraphFont"/>
    <w:link w:val="BalloonText"/>
    <w:rsid w:val="006E24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24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24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24D9"/>
    <w:rPr>
      <w:b/>
      <w:color w:val="660033"/>
      <w:spacing w:val="0"/>
    </w:rPr>
  </w:style>
  <w:style w:type="paragraph" w:customStyle="1" w:styleId="Nameditemlist">
    <w:name w:val="Named item list"/>
    <w:basedOn w:val="BodyText"/>
    <w:qFormat/>
    <w:rsid w:val="006E24D9"/>
    <w:pPr>
      <w:tabs>
        <w:tab w:val="left" w:pos="2835"/>
      </w:tabs>
      <w:ind w:left="2835" w:hanging="2835"/>
    </w:pPr>
  </w:style>
  <w:style w:type="paragraph" w:customStyle="1" w:styleId="BodyTextnopadding">
    <w:name w:val="Body Text no padding"/>
    <w:basedOn w:val="BodyText"/>
    <w:qFormat/>
    <w:rsid w:val="006E24D9"/>
    <w:pPr>
      <w:spacing w:before="0" w:after="0"/>
    </w:pPr>
  </w:style>
  <w:style w:type="paragraph" w:customStyle="1" w:styleId="BodyTextBold">
    <w:name w:val="Body Text Bold"/>
    <w:basedOn w:val="BodyText"/>
    <w:qFormat/>
    <w:rsid w:val="006E24D9"/>
    <w:rPr>
      <w:b/>
    </w:rPr>
  </w:style>
  <w:style w:type="character" w:styleId="Hyperlink">
    <w:name w:val="Hyperlink"/>
    <w:basedOn w:val="DefaultParagraphFont"/>
    <w:uiPriority w:val="99"/>
    <w:unhideWhenUsed/>
    <w:rsid w:val="004E6F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956</Words>
  <Characters>6467</Characters>
  <Application>Microsoft Office Word</Application>
  <DocSecurity>0</DocSecurity>
  <Lines>230</Lines>
  <Paragraphs>137</Paragraphs>
  <ScaleCrop>false</ScaleCrop>
  <Company>Author-it Software Corporation Ltd.</Company>
  <LinksUpToDate>false</LinksUpToDate>
  <CharactersWithSpaces>7286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ICTTEN409 Commission an electronic system</dc:title>
  <dc:subject>Approved</dc:subject>
  <dc:creator>Future Skills Organisation</dc:creator>
  <cp:keywords>Release: 1</cp:keywords>
  <dc:description>Review Date: 12 April 2008</dc:description>
  <cp:lastModifiedBy>HSD_TPCMSd.prod</cp:lastModifiedBy>
  <cp:revision>3</cp:revision>
  <dcterms:created xsi:type="dcterms:W3CDTF">2025-03-01T11:57:00Z</dcterms:created>
  <dcterms:modified xsi:type="dcterms:W3CDTF">2025-03-01T11:57:00Z</dcterms:modified>
</cp:coreProperties>
</file>