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07F" w:rsidP="00210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ICTTEN406 Effect changes to existing customer premises equipment systems and equipment</w:t>
      </w:r>
      <w:r>
        <w:fldChar w:fldCharType="end"/>
      </w:r>
    </w:p>
    <w:p w:rsidR="0021007F" w:rsidP="0021007F">
      <w:pPr>
        <w:pStyle w:val="Version"/>
        <w:sectPr w:rsidSect="00EB2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8AC" w:rsidP="00EB28AC">
      <w:pPr>
        <w:pStyle w:val="SuperHeading"/>
      </w:pPr>
      <w:r w:rsidRPr="00EB28AC">
        <w:t>ICTTEN406 Effect changes to existing customer premises equipment systems and equipment</w:t>
      </w:r>
    </w:p>
    <w:p w:rsidR="00000000" w:rsidRPr="00EB28AC" w:rsidP="00EB28AC">
      <w:pPr>
        <w:pStyle w:val="Heading1"/>
      </w:pPr>
      <w:bookmarkStart w:id="1" w:name="O_763920"/>
      <w:bookmarkEnd w:id="1"/>
      <w:r w:rsidRPr="00EB28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rPr>
                <w:rStyle w:val="SpecialBold"/>
              </w:rPr>
              <w:t>Comments</w:t>
            </w:r>
          </w:p>
        </w:tc>
      </w:tr>
      <w:tr w:rsidTr="00EB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t>This version first released with ICT Information and Communications Technology Training Package Version 2.0.</w:t>
            </w:r>
          </w:p>
        </w:tc>
      </w:tr>
    </w:tbl>
    <w:p w:rsidR="00000000" w:rsidRPr="00EB28AC" w:rsidP="00EB28AC">
      <w:pPr>
        <w:pStyle w:val="BodyText"/>
      </w:pPr>
    </w:p>
    <w:p w:rsidR="00000000" w:rsidRPr="00EB28AC" w:rsidP="00EB28AC">
      <w:pPr>
        <w:pStyle w:val="AllowPageBreak"/>
      </w:pPr>
    </w:p>
    <w:p w:rsidR="00000000" w:rsidRPr="00EB28AC" w:rsidP="00EB28AC">
      <w:pPr>
        <w:pStyle w:val="Heading1"/>
      </w:pPr>
      <w:bookmarkStart w:id="2" w:name="O_763921"/>
      <w:bookmarkEnd w:id="2"/>
      <w:r w:rsidRPr="00EB28AC">
        <w:t>Application</w:t>
      </w:r>
    </w:p>
    <w:p w:rsidR="00000000" w:rsidRPr="00EB28AC" w:rsidP="0021007F">
      <w:pPr>
        <w:pStyle w:val="BodyText"/>
      </w:pPr>
      <w:r w:rsidRPr="00EB28AC">
        <w:t>This unit describes the skills and knowledge required to effect changes to existing customer premises’ equipment (CP</w:t>
      </w:r>
      <w:r w:rsidRPr="00EB28AC">
        <w:t>E), systems and products, through producing plans, carrying out alterations and testing new work.</w:t>
      </w:r>
    </w:p>
    <w:p w:rsidR="00000000" w:rsidRPr="00EB28AC" w:rsidP="0021007F">
      <w:pPr>
        <w:pStyle w:val="BodyText"/>
      </w:pPr>
      <w:r w:rsidRPr="00EB28AC">
        <w:t>It applies to individuals who may be working as linespeople, line installers and technicians for telecommunications carriers, contractors, other service prov</w:t>
      </w:r>
      <w:r w:rsidRPr="00EB28AC">
        <w:t>iders or private providers who upgrade or modify customer equipment and systems.</w:t>
      </w:r>
    </w:p>
    <w:p w:rsidR="00000000" w:rsidRPr="00EB28AC" w:rsidP="0021007F">
      <w:pPr>
        <w:pStyle w:val="BodyText"/>
      </w:pPr>
      <w:r w:rsidRPr="00EB28AC">
        <w:t>No licensing, legislative or certification requirements apply to this unit at the time of publication</w:t>
      </w:r>
    </w:p>
    <w:p w:rsidR="00000000" w:rsidRPr="00EB28AC" w:rsidP="00EB28AC">
      <w:pPr>
        <w:pStyle w:val="Heading1"/>
      </w:pPr>
      <w:bookmarkStart w:id="3" w:name="O_763924"/>
      <w:bookmarkEnd w:id="3"/>
      <w:r w:rsidRPr="00EB28AC">
        <w:t>Unit Sector</w:t>
      </w:r>
    </w:p>
    <w:p w:rsidR="00000000" w:rsidRPr="00EB28AC" w:rsidP="0021007F">
      <w:pPr>
        <w:pStyle w:val="BodyText"/>
      </w:pPr>
      <w:r w:rsidRPr="00EB28AC">
        <w:t>Telecommunications – Telecommunications Net</w:t>
      </w:r>
      <w:r w:rsidRPr="00EB28AC">
        <w:t>works Engineering</w:t>
      </w:r>
    </w:p>
    <w:p w:rsidR="00000000" w:rsidRPr="00EB28AC" w:rsidP="00EB28AC">
      <w:pPr>
        <w:pStyle w:val="Heading1"/>
      </w:pPr>
      <w:bookmarkStart w:id="4" w:name="O_763925"/>
      <w:bookmarkEnd w:id="4"/>
      <w:r w:rsidRPr="00EB28A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B28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rPr>
                <w:rStyle w:val="SpecialBold"/>
              </w:rPr>
              <w:t>PERFORMANCE CRITERIA</w:t>
            </w:r>
          </w:p>
        </w:tc>
      </w:tr>
      <w:tr w:rsidTr="00EB28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8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1. Prep</w:t>
            </w:r>
            <w:r w:rsidRPr="00EB28AC">
              <w:t>are requirements for alteration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t>1.1 Arrange site access according to required procedure and comply with site security arrangements and relevant legislation, codes, regulations and standards</w:t>
            </w:r>
          </w:p>
          <w:p w:rsidR="00000000" w:rsidRPr="00EB28AC" w:rsidP="00EB28AC">
            <w:pPr>
              <w:pStyle w:val="BodyText"/>
            </w:pPr>
            <w:r w:rsidRPr="00EB28AC">
              <w:t>1.2 Assess facilities and capacity to ensure requirements can be m</w:t>
            </w:r>
            <w:r w:rsidRPr="00EB28AC">
              <w:t>et</w:t>
            </w:r>
          </w:p>
          <w:p w:rsidR="00000000" w:rsidRPr="00EB28AC" w:rsidP="00EB28AC">
            <w:pPr>
              <w:pStyle w:val="BodyText"/>
            </w:pPr>
            <w:r w:rsidRPr="00EB28AC">
              <w:t xml:space="preserve">1.3 Evaluate existing system availability and access to accommodate </w:t>
            </w:r>
            <w:r w:rsidRPr="00EB28AC">
              <w:t>proposed changes</w:t>
            </w:r>
          </w:p>
          <w:p w:rsidR="00000000" w:rsidRPr="00EB28AC" w:rsidP="00EB28AC">
            <w:pPr>
              <w:pStyle w:val="BodyText"/>
            </w:pPr>
            <w:r w:rsidRPr="00EB28AC">
              <w:t>1.4 Notify appropriate personnel of identified safety hazards at worksite</w:t>
            </w:r>
          </w:p>
          <w:p w:rsidR="00000000" w:rsidRPr="00EB28AC" w:rsidP="00EB28AC">
            <w:pPr>
              <w:pStyle w:val="BodyText"/>
            </w:pPr>
            <w:r w:rsidRPr="00EB28AC">
              <w:t>1.5 Evaluate compatibility of existing and proposed systems and equipment before proceeding wi</w:t>
            </w:r>
            <w:r w:rsidRPr="00EB28AC">
              <w:t>th planned changes</w:t>
            </w:r>
          </w:p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1.6 Negotiate planned system outages and outage time with the customer</w:t>
            </w:r>
          </w:p>
        </w:tc>
      </w:tr>
      <w:tr w:rsidTr="00EB28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2. Document specifications and plans for alteration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t>2.1 Produce an amendment plan of systems alterations to assess suitability with existing system</w:t>
            </w:r>
          </w:p>
          <w:p w:rsidR="00000000" w:rsidRPr="00EB28AC" w:rsidP="00EB28AC">
            <w:pPr>
              <w:pStyle w:val="BodyText"/>
            </w:pPr>
            <w:r w:rsidRPr="00EB28AC">
              <w:t>2.2 Produce specifications for alteration requirements according to customer requirements</w:t>
            </w:r>
          </w:p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2.3 Select materials and tools and equipment compatible with upgrade activity</w:t>
            </w:r>
          </w:p>
        </w:tc>
      </w:tr>
      <w:tr w:rsidTr="00EB28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3. Install additional equipment and program system feature 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t>3.1 Produce an activ</w:t>
            </w:r>
            <w:r w:rsidRPr="00EB28AC">
              <w:t>ity plan for minimal disruption of alterations to ongoing client activity</w:t>
            </w:r>
          </w:p>
          <w:p w:rsidR="00000000" w:rsidRPr="00EB28AC" w:rsidP="00EB28AC">
            <w:pPr>
              <w:pStyle w:val="BodyText"/>
            </w:pPr>
            <w:r w:rsidRPr="00EB28AC">
              <w:t>3.2 Carry out all alterations in a safe manner according to relevant standards and regulations and manufacturer’s specifications</w:t>
            </w:r>
          </w:p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3.3 Test new work in isolation and when integrated wi</w:t>
            </w:r>
            <w:r w:rsidRPr="00EB28AC">
              <w:t>th existing systems to confirm compatibility of alterations with existing network</w:t>
            </w:r>
          </w:p>
        </w:tc>
      </w:tr>
      <w:tr w:rsidTr="00EB28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4. Update plans and records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t>4.1 Update all plans and documents to show installed systems accurately and clearly</w:t>
            </w:r>
          </w:p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4.2 Complete documentation for customer support</w:t>
            </w:r>
          </w:p>
        </w:tc>
      </w:tr>
      <w:tr w:rsidTr="00EB28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5. Restore s</w:t>
            </w:r>
            <w:r w:rsidRPr="00EB28AC">
              <w:t>ite to required condition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t>5.1 Remove waste and debris from worksite and dispose of according to environmental requirements to maintain safe worksite conditions</w:t>
            </w:r>
          </w:p>
          <w:p w:rsidR="00000000" w:rsidRPr="00EB28AC" w:rsidP="00EB28AC">
            <w:pPr>
              <w:pStyle w:val="BodyText"/>
            </w:pPr>
            <w:r w:rsidRPr="00EB28AC">
              <w:t>5.2 Recover obsolete equipment and return to customer or disposal of as agreed with customer</w:t>
            </w:r>
          </w:p>
          <w:p w:rsidR="00000000" w:rsidRPr="00EB28AC" w:rsidP="00EB28AC">
            <w:pPr>
              <w:pStyle w:val="BodyText"/>
            </w:pPr>
            <w:r w:rsidRPr="00EB28AC">
              <w:t>5.3</w:t>
            </w:r>
            <w:r w:rsidRPr="00EB28AC">
              <w:t xml:space="preserve"> Notify customer of job completion and obtain sign-off</w:t>
            </w:r>
          </w:p>
        </w:tc>
      </w:tr>
    </w:tbl>
    <w:p w:rsidR="00000000" w:rsidRPr="00EB28AC" w:rsidP="00EB28AC">
      <w:pPr>
        <w:pStyle w:val="BodyText"/>
      </w:pPr>
    </w:p>
    <w:p w:rsidR="00000000" w:rsidRPr="00EB28AC" w:rsidP="00EB28AC">
      <w:pPr>
        <w:pStyle w:val="AllowPageBreak"/>
      </w:pPr>
    </w:p>
    <w:p w:rsidR="00000000" w:rsidRPr="00EB28AC" w:rsidP="00EB28AC">
      <w:pPr>
        <w:pStyle w:val="Heading1"/>
      </w:pPr>
      <w:bookmarkStart w:id="5" w:name="O_763926"/>
      <w:bookmarkEnd w:id="5"/>
      <w:r w:rsidRPr="00EB28AC">
        <w:t>Foundation Skills</w:t>
      </w:r>
    </w:p>
    <w:p w:rsidR="00000000" w:rsidRPr="0021007F" w:rsidP="0021007F">
      <w:pPr>
        <w:pStyle w:val="BodyText"/>
        <w:rPr>
          <w:i/>
        </w:rPr>
      </w:pPr>
      <w:r w:rsidRPr="002100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B2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>Performance</w:t>
            </w:r>
          </w:p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rPr>
                <w:rStyle w:val="SpecialBold"/>
              </w:rPr>
              <w:t>Description</w:t>
            </w:r>
          </w:p>
        </w:tc>
      </w:tr>
      <w:tr w:rsidTr="00EB2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t>2.1, 2.2, 3.1, 4.1,</w:t>
            </w:r>
          </w:p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4.2, 5.3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ListBullet"/>
              <w:rPr>
                <w:lang w:val="en-NZ"/>
              </w:rPr>
            </w:pPr>
            <w:r w:rsidRPr="00EB28AC">
              <w:t>Completes workplace documentation accurately using appropriate form and vocabulary for intended audience</w:t>
            </w:r>
          </w:p>
        </w:tc>
      </w:tr>
      <w:tr w:rsidTr="00EB2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1.4, 5.3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ListBullet"/>
              <w:rPr>
                <w:lang w:val="en-NZ"/>
              </w:rPr>
            </w:pPr>
            <w:r w:rsidRPr="00EB28AC">
              <w:t>Conveys specific messages efficiently and u</w:t>
            </w:r>
            <w:r w:rsidRPr="00EB28AC">
              <w:t>ses an appropriate tone and vocabulary for intended audience</w:t>
            </w:r>
          </w:p>
        </w:tc>
      </w:tr>
      <w:tr w:rsidTr="00EB2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1.1, 3.2, 5.1, 5.2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ListBullet"/>
              <w:rPr>
                <w:lang w:val="en-NZ"/>
              </w:rPr>
            </w:pPr>
            <w:r w:rsidRPr="00EB28AC">
              <w:t>Takes personal responsibility for following explicit and implicit policies, procedures and legislative requirements relevant to own work context</w:t>
            </w:r>
          </w:p>
        </w:tc>
      </w:tr>
      <w:tr w:rsidTr="00EB2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1.4, 1.6, 5.2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ListBullet"/>
              <w:rPr>
                <w:lang w:val="en-NZ"/>
              </w:rPr>
            </w:pPr>
            <w:r w:rsidRPr="00EB28AC">
              <w:t>Selects appropriate form, channel and mode of communication when liaising with customers and personnel on technical and operational matters</w:t>
            </w:r>
          </w:p>
        </w:tc>
      </w:tr>
      <w:tr w:rsidTr="00EB2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t>1.1, 1.3, 1.5, 2.1,</w:t>
            </w:r>
          </w:p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2.2, 3.1, 3.3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ListBullet"/>
            </w:pPr>
            <w:r w:rsidRPr="00EB28AC">
              <w:t>Prioritises and plans work</w:t>
            </w:r>
            <w:r w:rsidRPr="00EB28AC">
              <w:t xml:space="preserve"> to meet deadlines and client expectations</w:t>
            </w:r>
          </w:p>
          <w:p w:rsidR="00000000" w:rsidRPr="00EB28AC" w:rsidP="00EB28AC">
            <w:pPr>
              <w:pStyle w:val="ListBullet"/>
            </w:pPr>
            <w:r w:rsidRPr="00EB28AC">
              <w:t>Uses digital technologies and systems to complete required tasks</w:t>
            </w:r>
          </w:p>
        </w:tc>
      </w:tr>
    </w:tbl>
    <w:p w:rsidR="00000000" w:rsidRPr="00EB28AC" w:rsidP="00EB28AC">
      <w:pPr>
        <w:pStyle w:val="BodyText"/>
      </w:pPr>
    </w:p>
    <w:p w:rsidR="00000000" w:rsidRPr="00EB28AC" w:rsidP="00EB28AC">
      <w:pPr>
        <w:pStyle w:val="AllowPageBreak"/>
      </w:pPr>
    </w:p>
    <w:p w:rsidR="00000000" w:rsidRPr="00EB28AC" w:rsidP="00EB28AC">
      <w:pPr>
        <w:pStyle w:val="Heading1"/>
      </w:pPr>
      <w:bookmarkStart w:id="6" w:name="O_763928"/>
      <w:bookmarkEnd w:id="6"/>
      <w:r w:rsidRPr="00EB28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EB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 xml:space="preserve">Code and title </w:t>
            </w:r>
          </w:p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>Code and title</w:t>
            </w:r>
          </w:p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rPr>
                <w:rStyle w:val="SpecialBold"/>
              </w:rPr>
              <w:t>Equivalence status</w:t>
            </w:r>
          </w:p>
        </w:tc>
      </w:tr>
      <w:tr w:rsidTr="00EB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ICTTEN406 Effect changes to existing customer premises equipment systems and equipment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ICTTEN4072A Effect changes to existing customer premises equipment systems and equipment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8AC">
            <w:pPr>
              <w:pStyle w:val="BodyText"/>
              <w:rPr>
                <w:lang w:val="en-NZ"/>
              </w:rPr>
            </w:pPr>
            <w:r w:rsidRPr="00EB28AC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8AC" w:rsidP="00EB28AC">
            <w:pPr>
              <w:pStyle w:val="BodyText"/>
            </w:pPr>
            <w:r w:rsidRPr="00EB28AC">
              <w:t>Equivalent unit</w:t>
            </w:r>
          </w:p>
        </w:tc>
      </w:tr>
    </w:tbl>
    <w:p w:rsidR="00000000" w:rsidRPr="00EB28AC" w:rsidP="00EB28AC">
      <w:pPr>
        <w:pStyle w:val="BodyText"/>
      </w:pPr>
    </w:p>
    <w:p w:rsidR="00000000" w:rsidRPr="00EB28AC" w:rsidP="00EB28AC">
      <w:pPr>
        <w:pStyle w:val="AllowPageBreak"/>
      </w:pPr>
    </w:p>
    <w:p w:rsidR="00000000" w:rsidRPr="00EB28AC" w:rsidP="00EB28AC">
      <w:pPr>
        <w:pStyle w:val="Heading1"/>
      </w:pPr>
      <w:bookmarkStart w:id="7" w:name="O_763935"/>
      <w:bookmarkEnd w:id="7"/>
      <w:r w:rsidRPr="00EB28AC">
        <w:t>Links</w:t>
      </w:r>
    </w:p>
    <w:p w:rsidR="00000000" w:rsidRPr="00EB28AC" w:rsidP="0021007F">
      <w:pPr>
        <w:pStyle w:val="BodyText"/>
      </w:pPr>
      <w:r w:rsidRPr="00EB28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55CB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28AC" w:rsidP="00EB28AC"/>
    <w:sectPr w:rsidSect="00EB28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8AC" w:rsidRPr="0021007F" w:rsidP="00210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07F" w:rsidP="00EB2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07F" w:rsidP="00EB2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007F" w:rsidP="00EB2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8AC" w:rsidRPr="0021007F" w:rsidP="00210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07F" w:rsidRPr="002D2AF8" w:rsidP="00EB2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ICTTEN406 Effect changes to existing customer premises equipment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1007F" w:rsidP="00EB2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6AA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E4F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8AC"/>
  </w:style>
  <w:style w:type="character" w:customStyle="1" w:styleId="Heading1Char">
    <w:name w:val="Heading 1 Char"/>
    <w:basedOn w:val="DefaultParagraphFont"/>
    <w:link w:val="Heading1"/>
    <w:rsid w:val="00EB2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8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8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8AC"/>
    <w:rPr>
      <w:b/>
      <w:spacing w:val="0"/>
    </w:rPr>
  </w:style>
  <w:style w:type="character" w:styleId="Emphasis">
    <w:name w:val="Emphasis"/>
    <w:basedOn w:val="DefaultParagraphFont"/>
    <w:qFormat/>
    <w:rsid w:val="00EB28AC"/>
    <w:rPr>
      <w:i/>
    </w:rPr>
  </w:style>
  <w:style w:type="paragraph" w:customStyle="1" w:styleId="SuperHeading">
    <w:name w:val="SuperHeading"/>
    <w:basedOn w:val="Normal"/>
    <w:rsid w:val="00EB2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8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8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8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8AC"/>
  </w:style>
  <w:style w:type="paragraph" w:styleId="TableofFigures">
    <w:name w:val="table of figures"/>
    <w:basedOn w:val="Normal"/>
    <w:next w:val="Normal"/>
    <w:semiHidden/>
    <w:rsid w:val="00EB2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8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28AC"/>
    <w:rPr>
      <w:rFonts w:ascii="Wingdings" w:hAnsi="Wingdings"/>
    </w:rPr>
  </w:style>
  <w:style w:type="paragraph" w:customStyle="1" w:styleId="TableHeading">
    <w:name w:val="Table Heading"/>
    <w:basedOn w:val="HeadingBase"/>
    <w:rsid w:val="00EB2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8AC"/>
    <w:rPr>
      <w:color w:val="0033CC"/>
      <w:u w:val="none"/>
    </w:rPr>
  </w:style>
  <w:style w:type="paragraph" w:customStyle="1" w:styleId="BodyTextRight">
    <w:name w:val="Body Text Right"/>
    <w:basedOn w:val="BodyText"/>
    <w:rsid w:val="00EB2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8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8AC"/>
    <w:rPr>
      <w:sz w:val="32"/>
    </w:rPr>
  </w:style>
  <w:style w:type="paragraph" w:customStyle="1" w:styleId="HeadingProcedure">
    <w:name w:val="Heading Procedure"/>
    <w:basedOn w:val="HeadingBase"/>
    <w:next w:val="Normal"/>
    <w:rsid w:val="00EB2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8AC"/>
    <w:pPr>
      <w:spacing w:before="60" w:after="60"/>
    </w:pPr>
  </w:style>
  <w:style w:type="paragraph" w:styleId="ListContinue">
    <w:name w:val="List Continue"/>
    <w:basedOn w:val="List"/>
    <w:rsid w:val="00EB28AC"/>
    <w:pPr>
      <w:ind w:firstLine="0"/>
    </w:pPr>
  </w:style>
  <w:style w:type="paragraph" w:customStyle="1" w:styleId="ListNote">
    <w:name w:val="List Note"/>
    <w:basedOn w:val="List"/>
    <w:rsid w:val="00EB2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8AC"/>
    <w:rPr>
      <w:rFonts w:ascii="Courier New" w:hAnsi="Courier New"/>
    </w:rPr>
  </w:style>
  <w:style w:type="paragraph" w:customStyle="1" w:styleId="NoteBullet">
    <w:name w:val="Note Bullet"/>
    <w:basedOn w:val="Note"/>
    <w:rsid w:val="00EB2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8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2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8AC"/>
    <w:rPr>
      <w:b/>
      <w:smallCaps/>
    </w:rPr>
  </w:style>
  <w:style w:type="paragraph" w:customStyle="1" w:styleId="TableListNumber">
    <w:name w:val="Table List Number"/>
    <w:basedOn w:val="ListNumber"/>
    <w:rsid w:val="00EB2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8AC"/>
    <w:pPr>
      <w:numPr>
        <w:numId w:val="8"/>
      </w:numPr>
    </w:pPr>
  </w:style>
  <w:style w:type="paragraph" w:customStyle="1" w:styleId="ListAlpha2">
    <w:name w:val="List Alpha 2"/>
    <w:basedOn w:val="List2"/>
    <w:rsid w:val="00EB28AC"/>
    <w:pPr>
      <w:numPr>
        <w:numId w:val="7"/>
      </w:numPr>
    </w:pPr>
  </w:style>
  <w:style w:type="paragraph" w:styleId="List2">
    <w:name w:val="List 2"/>
    <w:basedOn w:val="BodyText"/>
    <w:rsid w:val="00EB2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8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8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28AC"/>
    <w:pPr>
      <w:numPr>
        <w:numId w:val="3"/>
      </w:numPr>
    </w:pPr>
  </w:style>
  <w:style w:type="paragraph" w:styleId="ListContinue2">
    <w:name w:val="List Continue 2"/>
    <w:basedOn w:val="List2"/>
    <w:rsid w:val="00EB28AC"/>
    <w:pPr>
      <w:ind w:firstLine="0"/>
    </w:pPr>
  </w:style>
  <w:style w:type="paragraph" w:styleId="ListContinue3">
    <w:name w:val="List Continue 3"/>
    <w:basedOn w:val="List3"/>
    <w:rsid w:val="00EB28AC"/>
    <w:pPr>
      <w:ind w:left="1021" w:firstLine="0"/>
    </w:pPr>
  </w:style>
  <w:style w:type="paragraph" w:styleId="ListContinue4">
    <w:name w:val="List Continue 4"/>
    <w:basedOn w:val="List4"/>
    <w:rsid w:val="00EB28AC"/>
    <w:pPr>
      <w:ind w:firstLine="0"/>
    </w:pPr>
  </w:style>
  <w:style w:type="paragraph" w:styleId="ListContinue5">
    <w:name w:val="List Continue 5"/>
    <w:basedOn w:val="List5"/>
    <w:rsid w:val="00EB28AC"/>
    <w:pPr>
      <w:ind w:firstLine="0"/>
    </w:pPr>
  </w:style>
  <w:style w:type="paragraph" w:styleId="ListNumber3">
    <w:name w:val="List Number 3"/>
    <w:basedOn w:val="List3"/>
    <w:rsid w:val="00EB28AC"/>
    <w:pPr>
      <w:numPr>
        <w:numId w:val="4"/>
      </w:numPr>
    </w:pPr>
  </w:style>
  <w:style w:type="paragraph" w:styleId="ListNumber4">
    <w:name w:val="List Number 4"/>
    <w:basedOn w:val="List4"/>
    <w:rsid w:val="00EB28AC"/>
    <w:pPr>
      <w:numPr>
        <w:numId w:val="5"/>
      </w:numPr>
    </w:pPr>
  </w:style>
  <w:style w:type="paragraph" w:styleId="ListNumber5">
    <w:name w:val="List Number 5"/>
    <w:basedOn w:val="List5"/>
    <w:rsid w:val="00EB28AC"/>
    <w:pPr>
      <w:numPr>
        <w:numId w:val="6"/>
      </w:numPr>
    </w:pPr>
  </w:style>
  <w:style w:type="paragraph" w:styleId="BlockText">
    <w:name w:val="Block Text"/>
    <w:basedOn w:val="Normal"/>
    <w:rsid w:val="00EB2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8AC"/>
    <w:rPr>
      <w:sz w:val="16"/>
      <w:vertAlign w:val="superscript"/>
    </w:rPr>
  </w:style>
  <w:style w:type="character" w:customStyle="1" w:styleId="Symbols">
    <w:name w:val="Symbols"/>
    <w:basedOn w:val="DefaultParagraphFont"/>
    <w:rsid w:val="00EB28AC"/>
    <w:rPr>
      <w:rFonts w:ascii="Symbol" w:hAnsi="Symbol"/>
    </w:rPr>
  </w:style>
  <w:style w:type="character" w:customStyle="1" w:styleId="MenuOptions">
    <w:name w:val="Menu Options"/>
    <w:basedOn w:val="DefaultParagraphFont"/>
    <w:rsid w:val="00EB2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8AC"/>
    <w:rPr>
      <w:b/>
    </w:rPr>
  </w:style>
  <w:style w:type="character" w:customStyle="1" w:styleId="Underlined">
    <w:name w:val="Underlined"/>
    <w:basedOn w:val="DefaultParagraphFont"/>
    <w:rsid w:val="00EB28AC"/>
    <w:rPr>
      <w:u w:val="single"/>
    </w:rPr>
  </w:style>
  <w:style w:type="paragraph" w:customStyle="1" w:styleId="TableBodyTextRight">
    <w:name w:val="Table Body Text Right"/>
    <w:basedOn w:val="TableBodyText"/>
    <w:rsid w:val="00EB2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8AC"/>
    <w:rPr>
      <w:sz w:val="18"/>
    </w:rPr>
  </w:style>
  <w:style w:type="paragraph" w:customStyle="1" w:styleId="BodySmallRight">
    <w:name w:val="Body Small Right"/>
    <w:basedOn w:val="BodyTextRight"/>
    <w:rsid w:val="00EB28AC"/>
    <w:rPr>
      <w:sz w:val="18"/>
      <w:szCs w:val="18"/>
    </w:rPr>
  </w:style>
  <w:style w:type="paragraph" w:customStyle="1" w:styleId="MarginEdition">
    <w:name w:val="Margin Edition"/>
    <w:basedOn w:val="MarginNote"/>
    <w:rsid w:val="00EB2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8AC"/>
    <w:rPr>
      <w:sz w:val="2"/>
      <w:szCs w:val="2"/>
    </w:rPr>
  </w:style>
  <w:style w:type="character" w:customStyle="1" w:styleId="Small">
    <w:name w:val="Small"/>
    <w:basedOn w:val="DefaultParagraphFont"/>
    <w:rsid w:val="00EB28AC"/>
    <w:rPr>
      <w:sz w:val="16"/>
    </w:rPr>
  </w:style>
  <w:style w:type="paragraph" w:customStyle="1" w:styleId="WideTable">
    <w:name w:val="Wide Table"/>
    <w:basedOn w:val="Normal"/>
    <w:rsid w:val="00EB2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8AC"/>
  </w:style>
  <w:style w:type="paragraph" w:styleId="Quote">
    <w:name w:val="Quote"/>
    <w:basedOn w:val="Heading1"/>
    <w:link w:val="QuoteChar"/>
    <w:qFormat/>
    <w:rsid w:val="00EB2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8AC"/>
    <w:pPr>
      <w:pageBreakBefore/>
    </w:pPr>
  </w:style>
  <w:style w:type="paragraph" w:customStyle="1" w:styleId="Border">
    <w:name w:val="Border"/>
    <w:basedOn w:val="Normal"/>
    <w:qFormat/>
    <w:rsid w:val="00EB2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8AC"/>
    <w:rPr>
      <w:u w:val="single"/>
    </w:rPr>
  </w:style>
  <w:style w:type="character" w:customStyle="1" w:styleId="BoldandItalics">
    <w:name w:val="Bold and Italics"/>
    <w:qFormat/>
    <w:rsid w:val="00EB28AC"/>
    <w:rPr>
      <w:b/>
      <w:i/>
      <w:u w:val="none"/>
    </w:rPr>
  </w:style>
  <w:style w:type="paragraph" w:styleId="BalloonText">
    <w:name w:val="Balloon Text"/>
    <w:basedOn w:val="Normal"/>
    <w:link w:val="BalloonTextChar"/>
    <w:rsid w:val="00EB2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8AC"/>
    <w:pPr>
      <w:spacing w:before="0" w:after="0"/>
    </w:pPr>
  </w:style>
  <w:style w:type="paragraph" w:customStyle="1" w:styleId="BodyTextBold">
    <w:name w:val="Body Text Bold"/>
    <w:basedOn w:val="BodyText"/>
    <w:qFormat/>
    <w:rsid w:val="00EB28AC"/>
    <w:rPr>
      <w:b/>
    </w:rPr>
  </w:style>
  <w:style w:type="character" w:styleId="Hyperlink">
    <w:name w:val="Hyperlink"/>
    <w:basedOn w:val="DefaultParagraphFont"/>
    <w:uiPriority w:val="99"/>
    <w:unhideWhenUsed/>
    <w:rsid w:val="00210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4123</Characters>
  <Application>Microsoft Office Word</Application>
  <DocSecurity>0</DocSecurity>
  <Lines>179</Lines>
  <Paragraphs>93</Paragraphs>
  <ScaleCrop>false</ScaleCrop>
  <Company>Author-it Software Corporation Ltd.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ICTTEN406 Effect changes to existing customer premises equipment systems and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