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66C" w:rsidP="00DE4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ICTTEN406 Effect changes to existing customer premises equipment systems and equipment</w:t>
      </w:r>
      <w:r>
        <w:fldChar w:fldCharType="end"/>
      </w:r>
    </w:p>
    <w:p w:rsidR="00DE466C" w:rsidP="00DE466C">
      <w:pPr>
        <w:pStyle w:val="Version"/>
        <w:sectPr w:rsidSect="00695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4E6" w:rsidP="006954E6">
      <w:pPr>
        <w:pStyle w:val="SuperHeading"/>
      </w:pPr>
      <w:r w:rsidRPr="006954E6">
        <w:t>ICTTEN406 Effect changes to existing customer premises equipment systems and equipment</w:t>
      </w:r>
    </w:p>
    <w:p w:rsidR="00000000" w:rsidRPr="006954E6" w:rsidP="006954E6">
      <w:pPr>
        <w:pStyle w:val="Heading1"/>
      </w:pPr>
      <w:bookmarkStart w:id="1" w:name="O_763920"/>
      <w:bookmarkEnd w:id="1"/>
      <w:r w:rsidRPr="006954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9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rPr>
                <w:rStyle w:val="SpecialBold"/>
              </w:rPr>
              <w:t>Comments</w:t>
            </w:r>
          </w:p>
        </w:tc>
      </w:tr>
      <w:tr w:rsidTr="0069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This version first released with ICT Information and Communications Technology Training Package Version 2.0.</w:t>
            </w:r>
          </w:p>
        </w:tc>
      </w:tr>
    </w:tbl>
    <w:p w:rsidR="00000000" w:rsidRPr="006954E6" w:rsidP="006954E6">
      <w:pPr>
        <w:pStyle w:val="BodyText"/>
      </w:pPr>
    </w:p>
    <w:p w:rsidR="00000000" w:rsidRPr="006954E6" w:rsidP="006954E6">
      <w:pPr>
        <w:pStyle w:val="AllowPageBreak"/>
      </w:pPr>
    </w:p>
    <w:p w:rsidR="00000000" w:rsidRPr="006954E6" w:rsidP="006954E6">
      <w:pPr>
        <w:pStyle w:val="Heading1"/>
      </w:pPr>
      <w:bookmarkStart w:id="2" w:name="O_763921"/>
      <w:bookmarkEnd w:id="2"/>
      <w:r w:rsidRPr="006954E6">
        <w:t>Application</w:t>
      </w:r>
    </w:p>
    <w:p w:rsidR="00000000" w:rsidRPr="006954E6" w:rsidP="00DE466C">
      <w:pPr>
        <w:pStyle w:val="BodyText"/>
      </w:pPr>
      <w:r w:rsidRPr="006954E6">
        <w:t>This unit describes the skills and knowledge required to effect changes to existing customer premises’ equipment (CP</w:t>
      </w:r>
      <w:r w:rsidRPr="006954E6">
        <w:t>E), systems and products, through producing plans, carrying out alterations and testing new work.</w:t>
      </w:r>
    </w:p>
    <w:p w:rsidR="00000000" w:rsidRPr="006954E6" w:rsidP="00DE466C">
      <w:pPr>
        <w:pStyle w:val="BodyText"/>
      </w:pPr>
      <w:r w:rsidRPr="006954E6">
        <w:t>It applies to individuals who may be working as linespeople, line installers and technicians for telecommunications carriers, contractors, other service prov</w:t>
      </w:r>
      <w:r w:rsidRPr="006954E6">
        <w:t>iders or private providers who upgrade or modify customer equipment and systems.</w:t>
      </w:r>
    </w:p>
    <w:p w:rsidR="00000000" w:rsidRPr="006954E6" w:rsidP="00DE466C">
      <w:pPr>
        <w:pStyle w:val="BodyText"/>
      </w:pPr>
      <w:r w:rsidRPr="006954E6">
        <w:t>No licensing, legislative or certification requirements apply to this unit at the time of publication</w:t>
      </w:r>
    </w:p>
    <w:p w:rsidR="00000000" w:rsidRPr="006954E6" w:rsidP="006954E6">
      <w:pPr>
        <w:pStyle w:val="Heading1"/>
      </w:pPr>
      <w:bookmarkStart w:id="3" w:name="O_763924"/>
      <w:bookmarkEnd w:id="3"/>
      <w:r w:rsidRPr="006954E6">
        <w:t>Unit Sector</w:t>
      </w:r>
    </w:p>
    <w:p w:rsidR="00000000" w:rsidRPr="006954E6" w:rsidP="00DE466C">
      <w:pPr>
        <w:pStyle w:val="BodyText"/>
      </w:pPr>
      <w:r w:rsidRPr="006954E6">
        <w:t>Telecommunications – Telecommunications Net</w:t>
      </w:r>
      <w:r w:rsidRPr="006954E6">
        <w:t>works Engineering</w:t>
      </w:r>
    </w:p>
    <w:p w:rsidR="00000000" w:rsidRPr="006954E6" w:rsidP="006954E6">
      <w:pPr>
        <w:pStyle w:val="Heading1"/>
      </w:pPr>
      <w:bookmarkStart w:id="4" w:name="O_763925"/>
      <w:bookmarkEnd w:id="4"/>
      <w:r w:rsidRPr="006954E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954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rPr>
                <w:rStyle w:val="SpecialBold"/>
              </w:rPr>
              <w:t>PERFORMANCE CRITERIA</w:t>
            </w:r>
          </w:p>
        </w:tc>
      </w:tr>
      <w:tr w:rsidTr="006954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54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1. Prepare requirements for alteration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1.1 Arrange site access according to required procedure and comply with site security arrangements and relevant legislation, codes, regulations and standards</w:t>
            </w:r>
          </w:p>
          <w:p w:rsidR="00000000" w:rsidRPr="006954E6" w:rsidP="006954E6">
            <w:pPr>
              <w:pStyle w:val="BodyText"/>
            </w:pPr>
            <w:r w:rsidRPr="006954E6">
              <w:t>1.2 Assess facilities and capacity to ensure requirements c</w:t>
            </w:r>
            <w:r w:rsidRPr="006954E6">
              <w:t>an be met</w:t>
            </w:r>
          </w:p>
          <w:p w:rsidR="00000000" w:rsidRPr="006954E6" w:rsidP="006954E6">
            <w:pPr>
              <w:pStyle w:val="BodyText"/>
            </w:pPr>
            <w:r w:rsidRPr="006954E6">
              <w:t xml:space="preserve">1.3 Evaluate existing system availability and access to accommodate </w:t>
            </w:r>
            <w:r w:rsidRPr="006954E6">
              <w:t>proposed changes</w:t>
            </w:r>
          </w:p>
          <w:p w:rsidR="00000000" w:rsidRPr="006954E6" w:rsidP="006954E6">
            <w:pPr>
              <w:pStyle w:val="BodyText"/>
            </w:pPr>
            <w:r w:rsidRPr="006954E6">
              <w:t>1.4 Notify appropriate personnel of identified safety hazards at worksite</w:t>
            </w:r>
          </w:p>
          <w:p w:rsidR="00000000" w:rsidRPr="006954E6" w:rsidP="006954E6">
            <w:pPr>
              <w:pStyle w:val="BodyText"/>
            </w:pPr>
            <w:r w:rsidRPr="006954E6">
              <w:t>1.5 Evaluate compatibility of existing and proposed systems and equipment before procee</w:t>
            </w:r>
            <w:r w:rsidRPr="006954E6">
              <w:t>ding with planned changes</w:t>
            </w:r>
          </w:p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1.6 Negotiate planned system outages and outage time with the customer</w:t>
            </w:r>
          </w:p>
        </w:tc>
      </w:tr>
      <w:tr w:rsidTr="006954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2. Document specifications and plans for alteration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2.1 Produce an amendment plan of systems alterations to assess suitability with existing system</w:t>
            </w:r>
          </w:p>
          <w:p w:rsidR="00000000" w:rsidRPr="006954E6" w:rsidP="006954E6">
            <w:pPr>
              <w:pStyle w:val="BodyText"/>
            </w:pPr>
            <w:r w:rsidRPr="006954E6">
              <w:t>2.2 Produce specifications for alteration requirements according to customer requirements</w:t>
            </w:r>
          </w:p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2.3 Select materials and tools and equipment compatible with upgrade activity</w:t>
            </w:r>
          </w:p>
        </w:tc>
      </w:tr>
      <w:tr w:rsidTr="006954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3. Install additional equipment and program system feature 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3.1 Produce an activ</w:t>
            </w:r>
            <w:r w:rsidRPr="006954E6">
              <w:t>ity plan for minimal disruption of alterations to ongoing client activity</w:t>
            </w:r>
          </w:p>
          <w:p w:rsidR="00000000" w:rsidRPr="006954E6" w:rsidP="006954E6">
            <w:pPr>
              <w:pStyle w:val="BodyText"/>
            </w:pPr>
            <w:r w:rsidRPr="006954E6">
              <w:t>3.2 Carry out all alterations in a safe manner according to relevant standards and regulations and manufacturer’s specifications</w:t>
            </w:r>
          </w:p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3.3 Test new work in isolation and when integrated wi</w:t>
            </w:r>
            <w:r w:rsidRPr="006954E6">
              <w:t>th existing systems to confirm compatibility of alterations with existing network</w:t>
            </w:r>
          </w:p>
        </w:tc>
      </w:tr>
      <w:tr w:rsidTr="006954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4. Update plans and records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4.1 Update all plans and documents to show installed systems accurately and clearly</w:t>
            </w:r>
          </w:p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4.2 Complete documentation for customer support</w:t>
            </w:r>
          </w:p>
        </w:tc>
      </w:tr>
      <w:tr w:rsidTr="006954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5. Restore s</w:t>
            </w:r>
            <w:r w:rsidRPr="006954E6">
              <w:t>ite to required condition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5.1 Remove waste and debris from worksite and dispose of according to environmental requirements to maintain safe worksite conditions</w:t>
            </w:r>
          </w:p>
          <w:p w:rsidR="00000000" w:rsidRPr="006954E6" w:rsidP="006954E6">
            <w:pPr>
              <w:pStyle w:val="BodyText"/>
            </w:pPr>
            <w:r w:rsidRPr="006954E6">
              <w:t>5.2 Recover obsolete equipment and return to customer or disposal of as agreed with customer</w:t>
            </w:r>
          </w:p>
          <w:p w:rsidR="00000000" w:rsidRPr="006954E6" w:rsidP="006954E6">
            <w:pPr>
              <w:pStyle w:val="BodyText"/>
            </w:pPr>
            <w:r w:rsidRPr="006954E6">
              <w:t>5.3</w:t>
            </w:r>
            <w:r w:rsidRPr="006954E6">
              <w:t xml:space="preserve"> Notify customer of job completion and obtain sign-off</w:t>
            </w:r>
          </w:p>
        </w:tc>
      </w:tr>
    </w:tbl>
    <w:p w:rsidR="00000000" w:rsidRPr="006954E6" w:rsidP="006954E6">
      <w:pPr>
        <w:pStyle w:val="BodyText"/>
      </w:pPr>
    </w:p>
    <w:p w:rsidR="00000000" w:rsidRPr="006954E6" w:rsidP="006954E6">
      <w:pPr>
        <w:pStyle w:val="AllowPageBreak"/>
      </w:pPr>
    </w:p>
    <w:p w:rsidR="00000000" w:rsidRPr="006954E6" w:rsidP="006954E6">
      <w:pPr>
        <w:pStyle w:val="Heading1"/>
      </w:pPr>
      <w:bookmarkStart w:id="5" w:name="O_763926"/>
      <w:bookmarkEnd w:id="5"/>
      <w:r w:rsidRPr="006954E6">
        <w:t>Foundation Skills</w:t>
      </w:r>
    </w:p>
    <w:p w:rsidR="00000000" w:rsidRPr="00DE466C" w:rsidP="00DE466C">
      <w:pPr>
        <w:pStyle w:val="BodyText"/>
        <w:rPr>
          <w:i/>
        </w:rPr>
      </w:pPr>
      <w:r w:rsidRPr="00DE466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954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Performance</w:t>
            </w:r>
          </w:p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rPr>
                <w:rStyle w:val="SpecialBold"/>
              </w:rPr>
              <w:t>Description</w:t>
            </w:r>
          </w:p>
        </w:tc>
      </w:tr>
      <w:tr w:rsidTr="006954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2.1, 2.2, 3.1, 4.1,</w:t>
            </w:r>
          </w:p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4.2, 5.3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ListBullet"/>
              <w:rPr>
                <w:lang w:val="en-NZ"/>
              </w:rPr>
            </w:pPr>
            <w:r w:rsidRPr="006954E6">
              <w:t>Completes workplace documentation accurately using appropriate form and vocabulary for intended audience</w:t>
            </w:r>
          </w:p>
        </w:tc>
      </w:tr>
      <w:tr w:rsidTr="006954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1.4, 5.3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ListBullet"/>
              <w:rPr>
                <w:lang w:val="en-NZ"/>
              </w:rPr>
            </w:pPr>
            <w:r w:rsidRPr="006954E6">
              <w:t>Conveys specific messages efficiently and uses an appropriate tone and vocabulary for intended audience</w:t>
            </w:r>
          </w:p>
        </w:tc>
      </w:tr>
      <w:tr w:rsidTr="006954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1.1, 3.2, 5.1, 5.2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ListBullet"/>
              <w:rPr>
                <w:lang w:val="en-NZ"/>
              </w:rPr>
            </w:pPr>
            <w:r w:rsidRPr="006954E6">
              <w:t>Takes personal responsibility for following explicit and implicit policies, procedures and legislative r</w:t>
            </w:r>
            <w:r w:rsidRPr="006954E6">
              <w:t>equirements relevant to own work context</w:t>
            </w:r>
          </w:p>
        </w:tc>
      </w:tr>
      <w:tr w:rsidTr="006954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1.4, 1.6, 5.2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ListBullet"/>
              <w:rPr>
                <w:lang w:val="en-NZ"/>
              </w:rPr>
            </w:pPr>
            <w:r w:rsidRPr="006954E6">
              <w:t>Selects appropriate form, channel and mode of communication when liaising with customers and personnel on technical and operational matters</w:t>
            </w:r>
          </w:p>
        </w:tc>
      </w:tr>
      <w:tr w:rsidTr="006954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1.1, 1.3, 1.5, 2.1,</w:t>
            </w:r>
          </w:p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2.2, 3.1, 3.3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ListBullet"/>
            </w:pPr>
            <w:r w:rsidRPr="006954E6">
              <w:t>Prioritises and plans work to meet deadlines and client expectations</w:t>
            </w:r>
          </w:p>
          <w:p w:rsidR="00000000" w:rsidRPr="006954E6" w:rsidP="006954E6">
            <w:pPr>
              <w:pStyle w:val="ListBullet"/>
            </w:pPr>
            <w:r w:rsidRPr="006954E6">
              <w:t>Uses digital technologies and systems to complete required tasks</w:t>
            </w:r>
          </w:p>
        </w:tc>
      </w:tr>
    </w:tbl>
    <w:p w:rsidR="00000000" w:rsidRPr="006954E6" w:rsidP="006954E6">
      <w:pPr>
        <w:pStyle w:val="BodyText"/>
      </w:pPr>
    </w:p>
    <w:p w:rsidR="00000000" w:rsidRPr="006954E6" w:rsidP="006954E6">
      <w:pPr>
        <w:pStyle w:val="AllowPageBreak"/>
      </w:pPr>
    </w:p>
    <w:p w:rsidR="00000000" w:rsidRPr="006954E6" w:rsidP="006954E6">
      <w:pPr>
        <w:pStyle w:val="Heading1"/>
      </w:pPr>
      <w:bookmarkStart w:id="6" w:name="O_763928"/>
      <w:bookmarkEnd w:id="6"/>
      <w:r w:rsidRPr="006954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69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 xml:space="preserve">Code and title </w:t>
            </w:r>
          </w:p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Code and title</w:t>
            </w:r>
          </w:p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rPr>
                <w:rStyle w:val="SpecialBold"/>
              </w:rPr>
              <w:t>Equivalence status</w:t>
            </w:r>
          </w:p>
        </w:tc>
      </w:tr>
      <w:tr w:rsidTr="0069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ICTTEN406 Effect changes to existing customer premises equipment systems and equipment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ICTTEN4072A Effect changes to existing customer premises equipment systems and equipment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Equivalent unit</w:t>
            </w:r>
          </w:p>
        </w:tc>
      </w:tr>
    </w:tbl>
    <w:p w:rsidR="00000000" w:rsidRPr="006954E6" w:rsidP="006954E6">
      <w:pPr>
        <w:pStyle w:val="BodyText"/>
      </w:pPr>
    </w:p>
    <w:p w:rsidR="00000000" w:rsidRPr="006954E6" w:rsidP="006954E6">
      <w:pPr>
        <w:pStyle w:val="AllowPageBreak"/>
      </w:pPr>
    </w:p>
    <w:p w:rsidR="00000000" w:rsidRPr="006954E6" w:rsidP="006954E6">
      <w:pPr>
        <w:pStyle w:val="Heading1"/>
      </w:pPr>
      <w:bookmarkStart w:id="7" w:name="O_763935"/>
      <w:bookmarkEnd w:id="7"/>
      <w:r w:rsidRPr="006954E6">
        <w:t>Links</w:t>
      </w:r>
    </w:p>
    <w:p w:rsidR="00000000" w:rsidRPr="006954E6" w:rsidP="00DE466C">
      <w:pPr>
        <w:pStyle w:val="BodyText"/>
      </w:pPr>
      <w:r w:rsidRPr="006954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6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54E6" w:rsidP="00DE466C">
      <w:pPr>
        <w:pStyle w:val="BodyText"/>
        <w:sectPr w:rsidSect="006954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54E6" w:rsidP="006954E6">
      <w:pPr>
        <w:pStyle w:val="SuperHeading"/>
      </w:pPr>
      <w:r w:rsidRPr="006954E6">
        <w:t>Assessment Requirements for ICTTEN406 Effect changes to existing customer premises equipment systems and equipment</w:t>
      </w:r>
    </w:p>
    <w:p w:rsidR="00000000" w:rsidRPr="006954E6" w:rsidP="006954E6">
      <w:pPr>
        <w:pStyle w:val="Heading1"/>
      </w:pPr>
      <w:bookmarkStart w:id="8" w:name="O_763930"/>
      <w:bookmarkEnd w:id="8"/>
      <w:r w:rsidRPr="006954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9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rPr>
                <w:rStyle w:val="SpecialBold"/>
              </w:rPr>
              <w:t>Comments</w:t>
            </w:r>
          </w:p>
        </w:tc>
      </w:tr>
      <w:tr w:rsidTr="0069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4E6">
            <w:pPr>
              <w:pStyle w:val="BodyText"/>
              <w:rPr>
                <w:lang w:val="en-NZ"/>
              </w:rPr>
            </w:pPr>
            <w:r w:rsidRPr="006954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4E6" w:rsidP="006954E6">
            <w:pPr>
              <w:pStyle w:val="BodyText"/>
            </w:pPr>
            <w:r w:rsidRPr="006954E6">
              <w:t>This version first released with ICT Information and Communications Technology Training Package Version 2.0.</w:t>
            </w:r>
          </w:p>
        </w:tc>
      </w:tr>
    </w:tbl>
    <w:p w:rsidR="00000000" w:rsidRPr="006954E6" w:rsidP="006954E6">
      <w:pPr>
        <w:pStyle w:val="BodyText"/>
      </w:pPr>
    </w:p>
    <w:p w:rsidR="00000000" w:rsidRPr="006954E6" w:rsidP="006954E6">
      <w:pPr>
        <w:pStyle w:val="AllowPageBreak"/>
      </w:pPr>
    </w:p>
    <w:p w:rsidR="00000000" w:rsidRPr="006954E6" w:rsidP="006954E6">
      <w:pPr>
        <w:pStyle w:val="Heading1"/>
      </w:pPr>
      <w:bookmarkStart w:id="9" w:name="O_763931"/>
      <w:bookmarkEnd w:id="9"/>
      <w:r w:rsidRPr="006954E6">
        <w:t>Performance Evidence</w:t>
      </w:r>
    </w:p>
    <w:p w:rsidR="00000000" w:rsidRPr="006954E6" w:rsidP="00DE466C">
      <w:pPr>
        <w:pStyle w:val="BodyText"/>
      </w:pPr>
      <w:r w:rsidRPr="006954E6">
        <w:t>Evidence of ability to:</w:t>
      </w:r>
    </w:p>
    <w:p w:rsidR="00000000" w:rsidRPr="006954E6" w:rsidP="006954E6">
      <w:pPr>
        <w:pStyle w:val="ListBullet"/>
      </w:pPr>
      <w:r w:rsidRPr="006954E6">
        <w:t>identify customer’s needs</w:t>
      </w:r>
    </w:p>
    <w:p w:rsidR="00000000" w:rsidRPr="006954E6" w:rsidP="006954E6">
      <w:pPr>
        <w:pStyle w:val="ListBullet"/>
      </w:pPr>
      <w:r w:rsidRPr="006954E6">
        <w:t>develop plans and drawings to give effect to planned changes to systems and equipment</w:t>
      </w:r>
    </w:p>
    <w:p w:rsidR="00000000" w:rsidRPr="006954E6" w:rsidP="006954E6">
      <w:pPr>
        <w:pStyle w:val="ListBullet"/>
      </w:pPr>
      <w:r w:rsidRPr="006954E6">
        <w:t xml:space="preserve">alter system and equipment including physical and programming change according to work health and safety (WHS) regulations and relevant standards </w:t>
      </w:r>
    </w:p>
    <w:p w:rsidR="00000000" w:rsidRPr="006954E6" w:rsidP="006954E6">
      <w:pPr>
        <w:pStyle w:val="ListBullet"/>
      </w:pPr>
      <w:r w:rsidRPr="006954E6">
        <w:t>identify, conduct and i</w:t>
      </w:r>
      <w:r w:rsidRPr="006954E6">
        <w:t>nterpret tests appropriate to the change</w:t>
      </w:r>
    </w:p>
    <w:p w:rsidR="00000000" w:rsidRPr="006954E6" w:rsidP="006954E6">
      <w:pPr>
        <w:pStyle w:val="ListBullet"/>
      </w:pPr>
      <w:r w:rsidRPr="006954E6">
        <w:t>notify customer and relevant personnel of progress.</w:t>
      </w:r>
    </w:p>
    <w:p w:rsidR="00000000" w:rsidRPr="006954E6" w:rsidP="006954E6">
      <w:pPr>
        <w:pStyle w:val="BodyText"/>
      </w:pPr>
    </w:p>
    <w:p w:rsidR="00000000" w:rsidRPr="006954E6" w:rsidP="00DE466C">
      <w:pPr>
        <w:pStyle w:val="BodyText"/>
      </w:pPr>
      <w:r w:rsidRPr="006954E6">
        <w:t>Note: If a specific volume or frequency is not stated, then evidence must be provided at least once.</w:t>
      </w:r>
    </w:p>
    <w:p w:rsidR="00000000" w:rsidRPr="006954E6" w:rsidP="006954E6">
      <w:pPr>
        <w:pStyle w:val="Heading1"/>
      </w:pPr>
      <w:bookmarkStart w:id="10" w:name="O_763932"/>
      <w:bookmarkEnd w:id="10"/>
      <w:r w:rsidRPr="006954E6">
        <w:t>Knowledge Evidence</w:t>
      </w:r>
    </w:p>
    <w:p w:rsidR="00000000" w:rsidRPr="006954E6" w:rsidP="00DE466C">
      <w:pPr>
        <w:pStyle w:val="BodyText"/>
      </w:pPr>
      <w:r w:rsidRPr="006954E6">
        <w:t>To complete the unit requ</w:t>
      </w:r>
      <w:r w:rsidRPr="006954E6">
        <w:t>irements safely and effectively, the individual must:</w:t>
      </w:r>
    </w:p>
    <w:p w:rsidR="00000000" w:rsidRPr="006954E6" w:rsidP="006954E6">
      <w:pPr>
        <w:pStyle w:val="ListBullet"/>
      </w:pPr>
      <w:r w:rsidRPr="006954E6">
        <w:t>outline legislation, codes of practice and other formal agreements that impact changes to customer equipment and systems</w:t>
      </w:r>
    </w:p>
    <w:p w:rsidR="00000000" w:rsidRPr="006954E6" w:rsidP="006954E6">
      <w:pPr>
        <w:pStyle w:val="ListBullet"/>
      </w:pPr>
      <w:r w:rsidRPr="006954E6">
        <w:t>identify manufacturer’s requirements for safe operation of equipment</w:t>
      </w:r>
    </w:p>
    <w:p w:rsidR="00000000" w:rsidRPr="006954E6" w:rsidP="006954E6">
      <w:pPr>
        <w:pStyle w:val="ListBullet"/>
      </w:pPr>
      <w:r w:rsidRPr="006954E6">
        <w:t>define netw</w:t>
      </w:r>
      <w:r w:rsidRPr="006954E6">
        <w:t>ork addressing</w:t>
      </w:r>
    </w:p>
    <w:p w:rsidR="00000000" w:rsidRPr="006954E6" w:rsidP="006954E6">
      <w:pPr>
        <w:pStyle w:val="ListBullet"/>
      </w:pPr>
      <w:r w:rsidRPr="006954E6">
        <w:t>consider specific WHS requirements relating to customer premises’ equipment</w:t>
      </w:r>
    </w:p>
    <w:p w:rsidR="00000000" w:rsidRPr="006954E6" w:rsidP="006954E6">
      <w:pPr>
        <w:pStyle w:val="ListBullet"/>
      </w:pPr>
      <w:r w:rsidRPr="006954E6">
        <w:t xml:space="preserve">establish types of customer premises’ equipment (CPE) that may require upgrade  </w:t>
      </w:r>
    </w:p>
    <w:p w:rsidR="00000000" w:rsidRPr="006954E6" w:rsidP="006954E6">
      <w:pPr>
        <w:pStyle w:val="ListBullet"/>
      </w:pPr>
      <w:r w:rsidRPr="006954E6">
        <w:t>describe typical issues and challenges that occur on site</w:t>
      </w:r>
    </w:p>
    <w:p w:rsidR="00000000" w:rsidRPr="006954E6" w:rsidP="006954E6">
      <w:pPr>
        <w:pStyle w:val="ListBullet"/>
      </w:pPr>
      <w:r w:rsidRPr="006954E6">
        <w:t>identify vendor products.</w:t>
      </w:r>
    </w:p>
    <w:p w:rsidR="00000000" w:rsidRPr="006954E6" w:rsidP="006954E6">
      <w:pPr>
        <w:pStyle w:val="AllowPageBreak"/>
      </w:pPr>
    </w:p>
    <w:p w:rsidR="00000000" w:rsidRPr="006954E6" w:rsidP="006954E6">
      <w:pPr>
        <w:pStyle w:val="Heading1"/>
      </w:pPr>
      <w:bookmarkStart w:id="11" w:name="O_763933"/>
      <w:bookmarkEnd w:id="11"/>
      <w:r w:rsidRPr="006954E6">
        <w:t>Assessment Conditions</w:t>
      </w:r>
    </w:p>
    <w:p w:rsidR="00000000" w:rsidRPr="006954E6" w:rsidP="00DE466C">
      <w:pPr>
        <w:pStyle w:val="BodyText"/>
      </w:pPr>
      <w:r w:rsidRPr="006954E6">
        <w:t xml:space="preserve">Gather evidence to demonstrate consistent performance in conditions that are safe and replicate the workplace. Noise levels, production flow, interruptions and time variances should be typical of those experienced in </w:t>
      </w:r>
      <w:r w:rsidRPr="006954E6">
        <w:t>the telecommunications network engineering field of work and include access to:</w:t>
      </w:r>
    </w:p>
    <w:p w:rsidR="00000000" w:rsidRPr="006954E6" w:rsidP="006954E6">
      <w:pPr>
        <w:pStyle w:val="ListBullet"/>
      </w:pPr>
      <w:r w:rsidRPr="006954E6">
        <w:t>systems and equipment to effect changes</w:t>
      </w:r>
    </w:p>
    <w:p w:rsidR="00000000" w:rsidRPr="006954E6" w:rsidP="006954E6">
      <w:pPr>
        <w:pStyle w:val="ListBullet"/>
      </w:pPr>
      <w:r w:rsidRPr="006954E6">
        <w:t>appropriate manuals and specifications</w:t>
      </w:r>
    </w:p>
    <w:p w:rsidR="00000000" w:rsidRPr="006954E6" w:rsidP="006954E6">
      <w:pPr>
        <w:pStyle w:val="ListBullet"/>
      </w:pPr>
      <w:r w:rsidRPr="006954E6">
        <w:t>relevant enterprise policies.</w:t>
      </w:r>
    </w:p>
    <w:p w:rsidR="00000000" w:rsidRPr="006954E6" w:rsidP="006954E6">
      <w:pPr>
        <w:pStyle w:val="BodyText"/>
      </w:pPr>
    </w:p>
    <w:p w:rsidR="00000000" w:rsidRPr="006954E6" w:rsidP="00DE466C">
      <w:pPr>
        <w:pStyle w:val="BodyText"/>
      </w:pPr>
      <w:r w:rsidRPr="006954E6">
        <w:t>Assessors of this unit must satisfy the requirements for assessors in applicable vocational education and training legislation, frameworks and/or standards.</w:t>
      </w:r>
    </w:p>
    <w:p w:rsidR="00000000" w:rsidRPr="006954E6" w:rsidP="006954E6">
      <w:pPr>
        <w:pStyle w:val="Heading1"/>
      </w:pPr>
      <w:bookmarkStart w:id="12" w:name="O_763936"/>
      <w:bookmarkEnd w:id="12"/>
      <w:r w:rsidRPr="006954E6">
        <w:t>Links</w:t>
      </w:r>
    </w:p>
    <w:p w:rsidR="00000000" w:rsidRPr="006954E6" w:rsidP="00DE466C">
      <w:pPr>
        <w:pStyle w:val="BodyText"/>
      </w:pPr>
      <w:r w:rsidRPr="006954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164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954E6" w:rsidP="006954E6"/>
    <w:sectPr w:rsidSect="006954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E6" w:rsidRPr="00DE466C" w:rsidP="00DE4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6C" w:rsidP="00695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66C" w:rsidP="00695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466C" w:rsidP="006954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E6" w:rsidP="00695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466C">
      <w:t>Approved</w:t>
    </w:r>
    <w:r w:rsidR="00DE46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46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466C">
      <w:rPr>
        <w:noProof/>
      </w:rPr>
      <w:t>4</w:t>
    </w:r>
    <w:r>
      <w:rPr>
        <w:noProof/>
      </w:rPr>
      <w:fldChar w:fldCharType="end"/>
    </w:r>
  </w:p>
  <w:p w:rsidR="006954E6" w:rsidP="00695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46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466C">
      <w:t>Future Skills Organisation</w:t>
    </w:r>
    <w:r w:rsidR="00DE466C">
      <w:fldChar w:fldCharType="end"/>
    </w:r>
  </w:p>
  <w:p w:rsidR="006954E6" w:rsidP="00695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4E6" w:rsidRPr="00DE466C" w:rsidP="00DE4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66C" w:rsidRPr="002D2AF8" w:rsidP="00695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ICTTEN406 Effect changes to existing customer premises equipment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466C" w:rsidP="006954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4E6" w:rsidRPr="002D2AF8" w:rsidP="00695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466C">
      <w:t>ICTTEN406 Effect changes to existing customer premises equipment systems and equipment</w:t>
    </w:r>
    <w:r w:rsidR="00DE46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466C">
      <w:rPr>
        <w:noProof/>
      </w:rPr>
      <w:t>2 March 2025</w:t>
    </w:r>
    <w:r>
      <w:fldChar w:fldCharType="end"/>
    </w:r>
  </w:p>
  <w:p w:rsidR="006954E6" w:rsidP="00695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449C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F8C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4E6"/>
  </w:style>
  <w:style w:type="character" w:customStyle="1" w:styleId="Heading1Char">
    <w:name w:val="Heading 1 Char"/>
    <w:basedOn w:val="DefaultParagraphFont"/>
    <w:link w:val="Heading1"/>
    <w:rsid w:val="00695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4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4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4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4E6"/>
    <w:rPr>
      <w:b/>
      <w:spacing w:val="0"/>
    </w:rPr>
  </w:style>
  <w:style w:type="character" w:styleId="Emphasis">
    <w:name w:val="Emphasis"/>
    <w:basedOn w:val="DefaultParagraphFont"/>
    <w:qFormat/>
    <w:rsid w:val="006954E6"/>
    <w:rPr>
      <w:i/>
    </w:rPr>
  </w:style>
  <w:style w:type="paragraph" w:customStyle="1" w:styleId="SuperHeading">
    <w:name w:val="SuperHeading"/>
    <w:basedOn w:val="Normal"/>
    <w:rsid w:val="00695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5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4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4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4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4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4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4E6"/>
  </w:style>
  <w:style w:type="paragraph" w:styleId="TableofFigures">
    <w:name w:val="table of figures"/>
    <w:basedOn w:val="Normal"/>
    <w:next w:val="Normal"/>
    <w:semiHidden/>
    <w:rsid w:val="00695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4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54E6"/>
    <w:rPr>
      <w:rFonts w:ascii="Wingdings" w:hAnsi="Wingdings"/>
    </w:rPr>
  </w:style>
  <w:style w:type="paragraph" w:customStyle="1" w:styleId="TableHeading">
    <w:name w:val="Table Heading"/>
    <w:basedOn w:val="HeadingBase"/>
    <w:rsid w:val="006954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4E6"/>
    <w:rPr>
      <w:color w:val="0033CC"/>
      <w:u w:val="none"/>
    </w:rPr>
  </w:style>
  <w:style w:type="paragraph" w:customStyle="1" w:styleId="BodyTextRight">
    <w:name w:val="Body Text Right"/>
    <w:basedOn w:val="BodyText"/>
    <w:rsid w:val="00695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4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4E6"/>
    <w:rPr>
      <w:sz w:val="32"/>
    </w:rPr>
  </w:style>
  <w:style w:type="paragraph" w:customStyle="1" w:styleId="HeadingProcedure">
    <w:name w:val="Heading Procedure"/>
    <w:basedOn w:val="HeadingBase"/>
    <w:next w:val="Normal"/>
    <w:rsid w:val="00695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4E6"/>
    <w:pPr>
      <w:spacing w:before="60" w:after="60"/>
    </w:pPr>
  </w:style>
  <w:style w:type="paragraph" w:styleId="ListContinue">
    <w:name w:val="List Continue"/>
    <w:basedOn w:val="List"/>
    <w:rsid w:val="006954E6"/>
    <w:pPr>
      <w:ind w:firstLine="0"/>
    </w:pPr>
  </w:style>
  <w:style w:type="paragraph" w:customStyle="1" w:styleId="ListNote">
    <w:name w:val="List Note"/>
    <w:basedOn w:val="List"/>
    <w:rsid w:val="00695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4E6"/>
    <w:rPr>
      <w:rFonts w:ascii="Courier New" w:hAnsi="Courier New"/>
    </w:rPr>
  </w:style>
  <w:style w:type="paragraph" w:customStyle="1" w:styleId="NoteBullet">
    <w:name w:val="Note Bullet"/>
    <w:basedOn w:val="Note"/>
    <w:rsid w:val="00695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4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5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4E6"/>
    <w:rPr>
      <w:b/>
      <w:smallCaps/>
    </w:rPr>
  </w:style>
  <w:style w:type="paragraph" w:customStyle="1" w:styleId="TableListNumber">
    <w:name w:val="Table List Number"/>
    <w:basedOn w:val="ListNumber"/>
    <w:rsid w:val="00695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4E6"/>
    <w:pPr>
      <w:numPr>
        <w:numId w:val="8"/>
      </w:numPr>
    </w:pPr>
  </w:style>
  <w:style w:type="paragraph" w:customStyle="1" w:styleId="ListAlpha2">
    <w:name w:val="List Alpha 2"/>
    <w:basedOn w:val="List2"/>
    <w:rsid w:val="006954E6"/>
    <w:pPr>
      <w:numPr>
        <w:numId w:val="7"/>
      </w:numPr>
    </w:pPr>
  </w:style>
  <w:style w:type="paragraph" w:styleId="List2">
    <w:name w:val="List 2"/>
    <w:basedOn w:val="BodyText"/>
    <w:rsid w:val="006954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4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4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54E6"/>
    <w:pPr>
      <w:numPr>
        <w:numId w:val="3"/>
      </w:numPr>
    </w:pPr>
  </w:style>
  <w:style w:type="paragraph" w:styleId="ListContinue2">
    <w:name w:val="List Continue 2"/>
    <w:basedOn w:val="List2"/>
    <w:rsid w:val="006954E6"/>
    <w:pPr>
      <w:ind w:firstLine="0"/>
    </w:pPr>
  </w:style>
  <w:style w:type="paragraph" w:styleId="ListContinue3">
    <w:name w:val="List Continue 3"/>
    <w:basedOn w:val="List3"/>
    <w:rsid w:val="006954E6"/>
    <w:pPr>
      <w:ind w:left="1021" w:firstLine="0"/>
    </w:pPr>
  </w:style>
  <w:style w:type="paragraph" w:styleId="ListContinue4">
    <w:name w:val="List Continue 4"/>
    <w:basedOn w:val="List4"/>
    <w:rsid w:val="006954E6"/>
    <w:pPr>
      <w:ind w:firstLine="0"/>
    </w:pPr>
  </w:style>
  <w:style w:type="paragraph" w:styleId="ListContinue5">
    <w:name w:val="List Continue 5"/>
    <w:basedOn w:val="List5"/>
    <w:rsid w:val="006954E6"/>
    <w:pPr>
      <w:ind w:firstLine="0"/>
    </w:pPr>
  </w:style>
  <w:style w:type="paragraph" w:styleId="ListNumber3">
    <w:name w:val="List Number 3"/>
    <w:basedOn w:val="List3"/>
    <w:rsid w:val="006954E6"/>
    <w:pPr>
      <w:numPr>
        <w:numId w:val="4"/>
      </w:numPr>
    </w:pPr>
  </w:style>
  <w:style w:type="paragraph" w:styleId="ListNumber4">
    <w:name w:val="List Number 4"/>
    <w:basedOn w:val="List4"/>
    <w:rsid w:val="006954E6"/>
    <w:pPr>
      <w:numPr>
        <w:numId w:val="5"/>
      </w:numPr>
    </w:pPr>
  </w:style>
  <w:style w:type="paragraph" w:styleId="ListNumber5">
    <w:name w:val="List Number 5"/>
    <w:basedOn w:val="List5"/>
    <w:rsid w:val="006954E6"/>
    <w:pPr>
      <w:numPr>
        <w:numId w:val="6"/>
      </w:numPr>
    </w:pPr>
  </w:style>
  <w:style w:type="paragraph" w:styleId="BlockText">
    <w:name w:val="Block Text"/>
    <w:basedOn w:val="Normal"/>
    <w:rsid w:val="00695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4E6"/>
    <w:rPr>
      <w:sz w:val="16"/>
      <w:vertAlign w:val="superscript"/>
    </w:rPr>
  </w:style>
  <w:style w:type="character" w:customStyle="1" w:styleId="Symbols">
    <w:name w:val="Symbols"/>
    <w:basedOn w:val="DefaultParagraphFont"/>
    <w:rsid w:val="006954E6"/>
    <w:rPr>
      <w:rFonts w:ascii="Symbol" w:hAnsi="Symbol"/>
    </w:rPr>
  </w:style>
  <w:style w:type="character" w:customStyle="1" w:styleId="MenuOptions">
    <w:name w:val="Menu Options"/>
    <w:basedOn w:val="DefaultParagraphFont"/>
    <w:rsid w:val="00695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4E6"/>
    <w:rPr>
      <w:b/>
    </w:rPr>
  </w:style>
  <w:style w:type="character" w:customStyle="1" w:styleId="Underlined">
    <w:name w:val="Underlined"/>
    <w:basedOn w:val="DefaultParagraphFont"/>
    <w:rsid w:val="006954E6"/>
    <w:rPr>
      <w:u w:val="single"/>
    </w:rPr>
  </w:style>
  <w:style w:type="paragraph" w:customStyle="1" w:styleId="TableBodyTextRight">
    <w:name w:val="Table Body Text Right"/>
    <w:basedOn w:val="TableBodyText"/>
    <w:rsid w:val="00695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4E6"/>
    <w:rPr>
      <w:sz w:val="18"/>
    </w:rPr>
  </w:style>
  <w:style w:type="paragraph" w:customStyle="1" w:styleId="BodySmallRight">
    <w:name w:val="Body Small Right"/>
    <w:basedOn w:val="BodyTextRight"/>
    <w:rsid w:val="006954E6"/>
    <w:rPr>
      <w:sz w:val="18"/>
      <w:szCs w:val="18"/>
    </w:rPr>
  </w:style>
  <w:style w:type="paragraph" w:customStyle="1" w:styleId="MarginEdition">
    <w:name w:val="Margin Edition"/>
    <w:basedOn w:val="MarginNote"/>
    <w:rsid w:val="00695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4E6"/>
    <w:rPr>
      <w:sz w:val="2"/>
      <w:szCs w:val="2"/>
    </w:rPr>
  </w:style>
  <w:style w:type="character" w:customStyle="1" w:styleId="Small">
    <w:name w:val="Small"/>
    <w:basedOn w:val="DefaultParagraphFont"/>
    <w:rsid w:val="006954E6"/>
    <w:rPr>
      <w:sz w:val="16"/>
    </w:rPr>
  </w:style>
  <w:style w:type="paragraph" w:customStyle="1" w:styleId="WideTable">
    <w:name w:val="Wide Table"/>
    <w:basedOn w:val="Normal"/>
    <w:rsid w:val="00695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4E6"/>
  </w:style>
  <w:style w:type="paragraph" w:styleId="Quote">
    <w:name w:val="Quote"/>
    <w:basedOn w:val="Heading1"/>
    <w:link w:val="QuoteChar"/>
    <w:qFormat/>
    <w:rsid w:val="00695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4E6"/>
    <w:pPr>
      <w:pageBreakBefore/>
    </w:pPr>
  </w:style>
  <w:style w:type="paragraph" w:customStyle="1" w:styleId="Border">
    <w:name w:val="Border"/>
    <w:basedOn w:val="Normal"/>
    <w:qFormat/>
    <w:rsid w:val="00695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4E6"/>
    <w:rPr>
      <w:u w:val="single"/>
    </w:rPr>
  </w:style>
  <w:style w:type="character" w:customStyle="1" w:styleId="BoldandItalics">
    <w:name w:val="Bold and Italics"/>
    <w:qFormat/>
    <w:rsid w:val="006954E6"/>
    <w:rPr>
      <w:b/>
      <w:i/>
      <w:u w:val="none"/>
    </w:rPr>
  </w:style>
  <w:style w:type="paragraph" w:styleId="BalloonText">
    <w:name w:val="Balloon Text"/>
    <w:basedOn w:val="Normal"/>
    <w:link w:val="BalloonTextChar"/>
    <w:rsid w:val="00695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4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4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4E6"/>
    <w:pPr>
      <w:spacing w:before="0" w:after="0"/>
    </w:pPr>
  </w:style>
  <w:style w:type="paragraph" w:customStyle="1" w:styleId="BodyTextBold">
    <w:name w:val="Body Text Bold"/>
    <w:basedOn w:val="BodyText"/>
    <w:qFormat/>
    <w:rsid w:val="006954E6"/>
    <w:rPr>
      <w:b/>
    </w:rPr>
  </w:style>
  <w:style w:type="character" w:styleId="Hyperlink">
    <w:name w:val="Hyperlink"/>
    <w:basedOn w:val="DefaultParagraphFont"/>
    <w:uiPriority w:val="99"/>
    <w:unhideWhenUsed/>
    <w:rsid w:val="00DE4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925</Words>
  <Characters>6033</Characters>
  <Application>Microsoft Office Word</Application>
  <DocSecurity>0</DocSecurity>
  <Lines>232</Lines>
  <Paragraphs>128</Paragraphs>
  <ScaleCrop>false</ScaleCrop>
  <Company>Author-it Software Corporation Ltd.</Company>
  <LinksUpToDate>false</LinksUpToDate>
  <CharactersWithSpaces>6830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ICTTEN406 Effect changes to existing customer premises equipment systems and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