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305" w:rsidP="00C273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ICTTEN404 Install and configure a wireless mesh network</w:t>
      </w:r>
      <w:r>
        <w:fldChar w:fldCharType="end"/>
      </w:r>
    </w:p>
    <w:p w:rsidR="00C27305" w:rsidP="00C27305">
      <w:pPr>
        <w:pStyle w:val="Version"/>
        <w:sectPr w:rsidSect="00494B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4B56" w:rsidP="00494B56">
      <w:pPr>
        <w:pStyle w:val="SuperHeading"/>
      </w:pPr>
      <w:r w:rsidRPr="00494B56">
        <w:t>ICTTEN404 Install and configure a wireless mesh network</w:t>
      </w:r>
    </w:p>
    <w:p w:rsidR="00000000" w:rsidRPr="00494B56" w:rsidP="00494B56">
      <w:pPr>
        <w:pStyle w:val="Heading1"/>
      </w:pPr>
      <w:bookmarkStart w:id="1" w:name="O_763882"/>
      <w:bookmarkEnd w:id="1"/>
      <w:r w:rsidRPr="00494B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9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B56" w:rsidP="00494B56">
            <w:pPr>
              <w:pStyle w:val="BodyText"/>
            </w:pPr>
            <w:r w:rsidRPr="00494B5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rPr>
                <w:rStyle w:val="SpecialBold"/>
              </w:rPr>
              <w:t>Comments</w:t>
            </w:r>
          </w:p>
        </w:tc>
      </w:tr>
      <w:tr w:rsidTr="0049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B56" w:rsidP="00494B56">
            <w:pPr>
              <w:pStyle w:val="BodyText"/>
            </w:pPr>
            <w:r w:rsidRPr="00494B56">
              <w:t>This version first released with ICT Information and Communications Technology Training Package Version 2.0.</w:t>
            </w:r>
          </w:p>
        </w:tc>
      </w:tr>
    </w:tbl>
    <w:p w:rsidR="00000000" w:rsidRPr="00494B56" w:rsidP="00494B56">
      <w:pPr>
        <w:pStyle w:val="BodyText"/>
      </w:pPr>
    </w:p>
    <w:p w:rsidR="00000000" w:rsidRPr="00494B56" w:rsidP="00494B56">
      <w:pPr>
        <w:pStyle w:val="AllowPageBreak"/>
      </w:pPr>
    </w:p>
    <w:p w:rsidR="00000000" w:rsidRPr="00494B56" w:rsidP="00494B56">
      <w:pPr>
        <w:pStyle w:val="Heading1"/>
      </w:pPr>
      <w:bookmarkStart w:id="2" w:name="O_763883"/>
      <w:bookmarkEnd w:id="2"/>
      <w:r w:rsidRPr="00494B56">
        <w:t>Application</w:t>
      </w:r>
    </w:p>
    <w:p w:rsidR="00000000" w:rsidRPr="00494B56" w:rsidP="00C27305">
      <w:pPr>
        <w:pStyle w:val="BodyText"/>
      </w:pPr>
      <w:r w:rsidRPr="00494B56">
        <w:t>This unit describes the skills and knowledge requir</w:t>
      </w:r>
      <w:r w:rsidRPr="00494B56">
        <w:t>ed to connect and test wireless networking equipment or radio communications equipment.</w:t>
      </w:r>
    </w:p>
    <w:p w:rsidR="00000000" w:rsidRPr="00494B56" w:rsidP="00C27305">
      <w:pPr>
        <w:pStyle w:val="BodyText"/>
      </w:pPr>
      <w:r w:rsidRPr="00494B56">
        <w:t>It applies to individuals working as technicians and technical officers for private and public organisations.</w:t>
      </w:r>
    </w:p>
    <w:p w:rsidR="00000000" w:rsidRPr="00494B56" w:rsidP="00C27305">
      <w:pPr>
        <w:pStyle w:val="BodyText"/>
      </w:pPr>
      <w:r w:rsidRPr="00494B56">
        <w:t xml:space="preserve">No licensing, legislative or certification requirements </w:t>
      </w:r>
      <w:r w:rsidRPr="00494B56">
        <w:t>apply to this unit at the time of publication.</w:t>
      </w:r>
    </w:p>
    <w:p w:rsidR="00000000" w:rsidRPr="00494B56" w:rsidP="00494B56">
      <w:pPr>
        <w:pStyle w:val="Heading1"/>
      </w:pPr>
      <w:bookmarkStart w:id="3" w:name="O_763886"/>
      <w:bookmarkEnd w:id="3"/>
      <w:r w:rsidRPr="00494B56">
        <w:t>Unit Sector</w:t>
      </w:r>
    </w:p>
    <w:p w:rsidR="00000000" w:rsidRPr="00494B56" w:rsidP="00C27305">
      <w:pPr>
        <w:pStyle w:val="BodyText"/>
      </w:pPr>
      <w:r w:rsidRPr="00494B56">
        <w:t>Telecommunications – Telecommunications Networks Engineering</w:t>
      </w:r>
    </w:p>
    <w:p w:rsidR="00000000" w:rsidRPr="00494B56" w:rsidP="00494B56">
      <w:pPr>
        <w:pStyle w:val="Heading1"/>
      </w:pPr>
      <w:bookmarkStart w:id="4" w:name="O_763887"/>
      <w:bookmarkEnd w:id="4"/>
      <w:r w:rsidRPr="00494B5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94B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B56" w:rsidP="00494B56">
            <w:pPr>
              <w:pStyle w:val="BodyText"/>
            </w:pPr>
            <w:r w:rsidRPr="00494B5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rPr>
                <w:rStyle w:val="SpecialBold"/>
              </w:rPr>
              <w:t>PERFORMANCE CRITERIA</w:t>
            </w:r>
          </w:p>
        </w:tc>
      </w:tr>
      <w:tr w:rsidTr="00494B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B56" w:rsidP="00494B56">
            <w:pPr>
              <w:pStyle w:val="BodyText"/>
            </w:pPr>
            <w:r w:rsidRPr="00494B5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4B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1. Configure wireless mesh nodes and wireless access points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B56" w:rsidP="00494B56">
            <w:pPr>
              <w:pStyle w:val="BodyText"/>
            </w:pPr>
            <w:r w:rsidRPr="00494B56">
              <w:t>1.1 Determine internet protocol (IP) addressing schemes f</w:t>
            </w:r>
            <w:r w:rsidRPr="00494B56">
              <w:t>rom design plan, obtained from appropriate personnel</w:t>
            </w:r>
          </w:p>
          <w:p w:rsidR="00000000" w:rsidRPr="00494B56" w:rsidP="00494B56">
            <w:pPr>
              <w:pStyle w:val="BodyText"/>
            </w:pPr>
            <w:r w:rsidRPr="00494B56">
              <w:t>1.2 Confirm compatibility of factory installed firmware in wireless routers with mesh routing requirements – otherwise install upgrade firmware</w:t>
            </w:r>
          </w:p>
          <w:p w:rsidR="00000000" w:rsidRPr="00494B56" w:rsidP="00494B56">
            <w:pPr>
              <w:pStyle w:val="BodyText"/>
            </w:pPr>
            <w:r w:rsidRPr="00494B56">
              <w:t>1.3 Configure wireless router settings and wireless fidelit</w:t>
            </w:r>
            <w:r w:rsidRPr="00494B56">
              <w:t>y (WiFi) for wireless access point settings for inclusion in mesh network</w:t>
            </w:r>
          </w:p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 xml:space="preserve">1.4 Connect mesh node and access node back-to-back via a straight </w:t>
            </w:r>
            <w:r w:rsidRPr="00494B56">
              <w:t>LAN cable according to design plan</w:t>
            </w:r>
          </w:p>
        </w:tc>
      </w:tr>
      <w:tr w:rsidTr="00494B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2. Connect separate mesh networks via backbone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B56" w:rsidP="00494B56">
            <w:pPr>
              <w:pStyle w:val="BodyText"/>
            </w:pPr>
            <w:r w:rsidRPr="00494B56">
              <w:t>2.1 Configure routing software on</w:t>
            </w:r>
            <w:r w:rsidRPr="00494B56">
              <w:t xml:space="preserve"> mesh and backbone nodes to enable mesh traffic to reach backbone</w:t>
            </w:r>
          </w:p>
          <w:p w:rsidR="00000000" w:rsidRPr="00494B56" w:rsidP="00494B56">
            <w:pPr>
              <w:pStyle w:val="BodyText"/>
            </w:pPr>
            <w:r w:rsidRPr="00494B56">
              <w:t>2.2 Connect mesh node and backbone node back-to-back via a straight LAN cable</w:t>
            </w:r>
          </w:p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2.3 Configure gateway server and gateway node and add required services to network</w:t>
            </w:r>
          </w:p>
        </w:tc>
      </w:tr>
      <w:tr w:rsidTr="00494B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3. Test connectivity within mesh 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B56" w:rsidP="00494B56">
            <w:pPr>
              <w:pStyle w:val="BodyText"/>
            </w:pPr>
            <w:r w:rsidRPr="00494B56">
              <w:t>3.1 Assemble all wireless mesh routers with configuration sheets attached, and power up routers</w:t>
            </w:r>
          </w:p>
          <w:p w:rsidR="00000000" w:rsidRPr="00494B56" w:rsidP="00494B56">
            <w:pPr>
              <w:pStyle w:val="BodyText"/>
            </w:pPr>
            <w:r w:rsidRPr="00494B56">
              <w:t>3.2 Connect PC to a wireless mesh router and confirm an IP address is provided automatically by dynamic host configurat</w:t>
            </w:r>
            <w:r w:rsidRPr="00494B56">
              <w:t>ion protocol (DHCP)</w:t>
            </w:r>
          </w:p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3.3 Confirm connectivity to mesh nodes and the gateway by pinging individual IP addresses, and rectify faulty nodes if required</w:t>
            </w:r>
          </w:p>
        </w:tc>
      </w:tr>
      <w:tr w:rsidTr="00494B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4. Test network connectivity via wireless backbone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B56" w:rsidP="00494B56">
            <w:pPr>
              <w:pStyle w:val="BodyText"/>
            </w:pPr>
            <w:r w:rsidRPr="00494B56">
              <w:t>4.1 Install mesh nodes according to design plan</w:t>
            </w:r>
          </w:p>
          <w:p w:rsidR="00000000" w:rsidRPr="00494B56" w:rsidP="00494B56">
            <w:pPr>
              <w:pStyle w:val="BodyText"/>
            </w:pPr>
            <w:r w:rsidRPr="00494B56">
              <w:t>4.2 Inst</w:t>
            </w:r>
            <w:r w:rsidRPr="00494B56">
              <w:t>all and align directional antennas on wireless backbone path according to installation instructions and work health and safety (WHS) procedures</w:t>
            </w:r>
          </w:p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4.3 Confirm connectivity between mesh clusters at either end of wireless backbone</w:t>
            </w:r>
          </w:p>
        </w:tc>
      </w:tr>
      <w:tr w:rsidTr="00494B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5. Clean up worksite and comp</w:t>
            </w:r>
            <w:r w:rsidRPr="00494B56">
              <w:t>lete administrative 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B56" w:rsidP="00494B56">
            <w:pPr>
              <w:pStyle w:val="BodyText"/>
            </w:pPr>
            <w:r w:rsidRPr="00494B56">
              <w:t>5.1 Remove waste from worksite, dispose of according to environmental requirements and restore work area to customer</w:t>
            </w:r>
            <w:r>
              <w:t>’</w:t>
            </w:r>
            <w:r w:rsidRPr="00494B56">
              <w:t>s satisfaction</w:t>
            </w:r>
          </w:p>
          <w:p w:rsidR="00000000" w:rsidRPr="00494B56" w:rsidP="00494B56">
            <w:pPr>
              <w:pStyle w:val="BodyText"/>
            </w:pPr>
            <w:r w:rsidRPr="00494B56">
              <w:t>5.2 Update documentation records and make recommendations according to enterprise policy</w:t>
            </w:r>
          </w:p>
          <w:p w:rsidR="00000000" w:rsidRPr="00494B56" w:rsidP="00494B56">
            <w:pPr>
              <w:pStyle w:val="BodyText"/>
            </w:pPr>
            <w:r w:rsidRPr="00494B56">
              <w:t>5.3 Notify</w:t>
            </w:r>
            <w:r w:rsidRPr="00494B56">
              <w:t xml:space="preserve"> customer of job completion and obtain sign-off</w:t>
            </w:r>
          </w:p>
        </w:tc>
      </w:tr>
    </w:tbl>
    <w:p w:rsidR="00000000" w:rsidRPr="00494B56" w:rsidP="00494B56">
      <w:pPr>
        <w:pStyle w:val="BodyText"/>
      </w:pPr>
    </w:p>
    <w:p w:rsidR="00000000" w:rsidRPr="00494B56" w:rsidP="00494B56">
      <w:pPr>
        <w:pStyle w:val="AllowPageBreak"/>
      </w:pPr>
    </w:p>
    <w:p w:rsidR="00000000" w:rsidRPr="00494B56" w:rsidP="00494B56">
      <w:pPr>
        <w:pStyle w:val="Heading1"/>
      </w:pPr>
      <w:bookmarkStart w:id="5" w:name="O_763888"/>
      <w:bookmarkEnd w:id="5"/>
      <w:r w:rsidRPr="00494B56">
        <w:t>Foundation Skills</w:t>
      </w:r>
    </w:p>
    <w:p w:rsidR="00000000" w:rsidRPr="00C27305" w:rsidP="00C27305">
      <w:pPr>
        <w:pStyle w:val="BodyText"/>
        <w:rPr>
          <w:i/>
        </w:rPr>
      </w:pPr>
      <w:r w:rsidRPr="00C2730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94B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B56" w:rsidP="00494B56">
            <w:pPr>
              <w:pStyle w:val="BodyText"/>
            </w:pPr>
            <w:r w:rsidRPr="00494B5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B56" w:rsidP="00494B56">
            <w:pPr>
              <w:pStyle w:val="BodyText"/>
            </w:pPr>
            <w:r w:rsidRPr="00494B56">
              <w:rPr>
                <w:rStyle w:val="SpecialBold"/>
              </w:rPr>
              <w:t>Perfo</w:t>
            </w:r>
            <w:r w:rsidRPr="00494B56">
              <w:rPr>
                <w:rStyle w:val="SpecialBold"/>
              </w:rPr>
              <w:t>rmance</w:t>
            </w:r>
          </w:p>
          <w:p w:rsidR="00000000" w:rsidRPr="00494B56" w:rsidP="00494B56">
            <w:pPr>
              <w:pStyle w:val="BodyText"/>
            </w:pPr>
            <w:r w:rsidRPr="00494B56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rPr>
                <w:rStyle w:val="SpecialBold"/>
              </w:rPr>
              <w:t>Description</w:t>
            </w:r>
          </w:p>
        </w:tc>
      </w:tr>
      <w:tr w:rsidTr="00494B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4.2, 5.2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ListBullet"/>
              <w:rPr>
                <w:lang w:val="en-NZ"/>
              </w:rPr>
            </w:pPr>
            <w:r w:rsidRPr="00494B56">
              <w:t xml:space="preserve">Recognises and interprets technical documentation to </w:t>
            </w:r>
            <w:r w:rsidRPr="00494B56">
              <w:t>determine job requirements</w:t>
            </w:r>
          </w:p>
        </w:tc>
      </w:tr>
      <w:tr w:rsidTr="00494B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5.2, 5.3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ListBullet"/>
              <w:rPr>
                <w:lang w:val="en-NZ"/>
              </w:rPr>
            </w:pPr>
            <w:r w:rsidRPr="00494B56">
              <w:t xml:space="preserve">Uses clear, specific and industry-related terminology to produce and update workplace </w:t>
            </w:r>
            <w:r w:rsidRPr="00494B56">
              <w:t>documentation in predetermined formats</w:t>
            </w:r>
          </w:p>
        </w:tc>
      </w:tr>
      <w:tr w:rsidTr="00494B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1.3, 2.3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ListBullet"/>
              <w:rPr>
                <w:lang w:val="en-NZ"/>
              </w:rPr>
            </w:pPr>
            <w:r w:rsidRPr="00494B56">
              <w:t>Performs calculations to interpret results and evaluate different types of technical data and configure system performance</w:t>
            </w:r>
          </w:p>
        </w:tc>
      </w:tr>
      <w:tr w:rsidTr="00494B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4.2, 5.1, 5.2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ListBullet"/>
              <w:rPr>
                <w:lang w:val="en-NZ"/>
              </w:rPr>
            </w:pPr>
            <w:r w:rsidRPr="00494B56">
              <w:t>Takes personal responsibility for following explicit and implicit policies, procedures and legislative requirements relevant to own work context</w:t>
            </w:r>
          </w:p>
        </w:tc>
      </w:tr>
      <w:tr w:rsidTr="00494B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1.1, 5.3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ListBullet"/>
              <w:rPr>
                <w:lang w:val="en-NZ"/>
              </w:rPr>
            </w:pPr>
            <w:r w:rsidRPr="00494B56">
              <w:t xml:space="preserve">Selects appropriate form, channel and mode of communication when liaising with </w:t>
            </w:r>
            <w:r w:rsidRPr="00494B56">
              <w:t>customers, vendors and installation personnel on technical and operational matters</w:t>
            </w:r>
          </w:p>
        </w:tc>
      </w:tr>
      <w:tr w:rsidTr="00494B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B56" w:rsidP="00494B56">
            <w:pPr>
              <w:pStyle w:val="BodyText"/>
            </w:pPr>
            <w:r w:rsidRPr="00494B56">
              <w:t>1.2, 1.3, 1.4, 2.1,</w:t>
            </w:r>
          </w:p>
          <w:p w:rsidR="00000000" w:rsidRPr="00494B56" w:rsidP="00494B56">
            <w:pPr>
              <w:pStyle w:val="BodyText"/>
            </w:pPr>
            <w:r w:rsidRPr="00494B56">
              <w:t>2.2, 2.3, 3.1, 3.2,</w:t>
            </w:r>
          </w:p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3.3, 4.1, 4.2, 4.3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B56" w:rsidP="00494B56">
            <w:pPr>
              <w:pStyle w:val="ListBullet"/>
            </w:pPr>
            <w:r w:rsidRPr="00494B56">
              <w:t>Understands key principles and concepts underpinning design and operation of digital systems a</w:t>
            </w:r>
            <w:r w:rsidRPr="00494B56">
              <w:t>nd tools and applies these when troubleshooting existing technology and when seeking to understand the potential of new technology</w:t>
            </w:r>
          </w:p>
          <w:p w:rsidR="00000000" w:rsidRPr="00494B56" w:rsidP="00494B56">
            <w:pPr>
              <w:pStyle w:val="ListBullet"/>
            </w:pPr>
            <w:r w:rsidRPr="00494B56">
              <w:t>Determines job priorities, resources and equipment, and works logically and systematically to undertake clearly defined and f</w:t>
            </w:r>
            <w:r w:rsidRPr="00494B56">
              <w:t>amiliar tasks</w:t>
            </w:r>
          </w:p>
          <w:p w:rsidR="00000000" w:rsidRPr="00494B56" w:rsidP="00494B56">
            <w:pPr>
              <w:pStyle w:val="ListBullet"/>
            </w:pPr>
            <w:r w:rsidRPr="00494B56">
              <w:t>Implements actions according to a predetermined plan, making adjustments if necessary</w:t>
            </w:r>
          </w:p>
          <w:p w:rsidR="00000000" w:rsidRPr="00494B56" w:rsidP="00494B56">
            <w:pPr>
              <w:pStyle w:val="ListBullet"/>
            </w:pPr>
            <w:r w:rsidRPr="00494B56">
              <w:t>Takes responsibility for routine decision-making by selecting from a range of p</w:t>
            </w:r>
            <w:r w:rsidRPr="00494B56">
              <w:t>redetermined options in routine situations, identifying and taking situational factors into account</w:t>
            </w:r>
          </w:p>
          <w:p w:rsidR="00000000" w:rsidRPr="00494B56" w:rsidP="00494B56">
            <w:pPr>
              <w:pStyle w:val="ListBullet"/>
            </w:pPr>
            <w:r w:rsidRPr="00494B56">
              <w:t>When dealing with complex issues, may use intuition to identify problems, switching to analytical processes to modify activities depending on operational co</w:t>
            </w:r>
            <w:r w:rsidRPr="00494B56">
              <w:t>ntingencies, risk situations and environments to generate possible solutions</w:t>
            </w:r>
          </w:p>
        </w:tc>
      </w:tr>
    </w:tbl>
    <w:p w:rsidR="00000000" w:rsidRPr="00494B56" w:rsidP="00494B56">
      <w:pPr>
        <w:pStyle w:val="BodyText"/>
      </w:pPr>
    </w:p>
    <w:p w:rsidR="00000000" w:rsidRPr="00494B56" w:rsidP="00494B56">
      <w:pPr>
        <w:pStyle w:val="AllowPageBreak"/>
      </w:pPr>
    </w:p>
    <w:p w:rsidR="00000000" w:rsidRPr="00494B56" w:rsidP="00494B56">
      <w:pPr>
        <w:pStyle w:val="Heading1"/>
      </w:pPr>
      <w:bookmarkStart w:id="6" w:name="O_763890"/>
      <w:bookmarkEnd w:id="6"/>
      <w:r w:rsidRPr="00494B5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7"/>
        <w:gridCol w:w="2046"/>
        <w:gridCol w:w="1159"/>
        <w:gridCol w:w="1232"/>
      </w:tblGrid>
      <w:tr w:rsidTr="0049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B56" w:rsidP="00494B56">
            <w:pPr>
              <w:pStyle w:val="BodyText"/>
            </w:pPr>
            <w:r w:rsidRPr="00494B56">
              <w:rPr>
                <w:rStyle w:val="SpecialBold"/>
              </w:rPr>
              <w:t xml:space="preserve">Code and title </w:t>
            </w:r>
          </w:p>
          <w:p w:rsidR="00000000" w:rsidRPr="00494B56" w:rsidP="00494B56">
            <w:pPr>
              <w:pStyle w:val="BodyText"/>
            </w:pPr>
            <w:r w:rsidRPr="00494B56">
              <w:rPr>
                <w:rStyle w:val="SpecialBold"/>
              </w:rPr>
              <w:t>current version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B56" w:rsidP="00494B56">
            <w:pPr>
              <w:pStyle w:val="BodyText"/>
            </w:pPr>
            <w:r w:rsidRPr="00494B56">
              <w:rPr>
                <w:rStyle w:val="SpecialBold"/>
              </w:rPr>
              <w:t>Code and title</w:t>
            </w:r>
          </w:p>
          <w:p w:rsidR="00000000" w:rsidRPr="00494B56" w:rsidP="00494B56">
            <w:pPr>
              <w:pStyle w:val="BodyText"/>
            </w:pPr>
            <w:r w:rsidRPr="00494B56">
              <w:rPr>
                <w:rStyle w:val="SpecialBold"/>
              </w:rPr>
              <w:t>previous version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B56" w:rsidP="00494B56">
            <w:pPr>
              <w:pStyle w:val="BodyText"/>
            </w:pPr>
            <w:r w:rsidRPr="00494B56">
              <w:rPr>
                <w:rStyle w:val="SpecialBold"/>
              </w:rPr>
              <w:t>Comments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rPr>
                <w:rStyle w:val="SpecialBold"/>
              </w:rPr>
              <w:t>Equivalence status</w:t>
            </w:r>
          </w:p>
        </w:tc>
      </w:tr>
      <w:tr w:rsidTr="0049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ICTTEN404Install and configure a wireless mesh network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ICTTEN4050A Install and configure a wireless mesh network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56">
            <w:pPr>
              <w:pStyle w:val="BodyText"/>
              <w:rPr>
                <w:lang w:val="en-NZ"/>
              </w:rPr>
            </w:pPr>
            <w:r w:rsidRPr="00494B56">
              <w:t>Updated to meet Standards for Training Packages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B56" w:rsidP="00494B56">
            <w:pPr>
              <w:pStyle w:val="BodyText"/>
            </w:pPr>
            <w:r w:rsidRPr="00494B56">
              <w:t>Equivalent unit</w:t>
            </w:r>
          </w:p>
        </w:tc>
      </w:tr>
    </w:tbl>
    <w:p w:rsidR="00000000" w:rsidRPr="00494B56" w:rsidP="00494B56">
      <w:pPr>
        <w:pStyle w:val="BodyText"/>
      </w:pPr>
    </w:p>
    <w:p w:rsidR="00000000" w:rsidRPr="00494B56" w:rsidP="00494B56">
      <w:pPr>
        <w:pStyle w:val="AllowPageBreak"/>
      </w:pPr>
    </w:p>
    <w:p w:rsidR="00000000" w:rsidRPr="00494B56" w:rsidP="00494B56">
      <w:pPr>
        <w:pStyle w:val="Heading1"/>
      </w:pPr>
      <w:bookmarkStart w:id="7" w:name="O_763897"/>
      <w:bookmarkEnd w:id="7"/>
      <w:r w:rsidRPr="00494B56">
        <w:t>Links</w:t>
      </w:r>
    </w:p>
    <w:p w:rsidR="00000000" w:rsidRPr="00494B56" w:rsidP="00C27305">
      <w:pPr>
        <w:pStyle w:val="BodyText"/>
      </w:pPr>
      <w:r w:rsidRPr="00494B56">
        <w:t>Companion Volume implementation guides are found in VE</w:t>
      </w:r>
      <w:r w:rsidRPr="00494B56">
        <w:t xml:space="preserve">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B52E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94B56" w:rsidP="00494B56"/>
    <w:sectPr w:rsidSect="00494B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56" w:rsidRPr="00C27305" w:rsidP="00C273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305" w:rsidP="00494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7305" w:rsidP="00494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27305" w:rsidP="00494B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3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4B56" w:rsidRPr="00C27305" w:rsidP="00C273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305" w:rsidRPr="002D2AF8" w:rsidP="00494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ICTTEN404 Install and configure a wireless mesh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27305" w:rsidP="00494B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1E6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9EC4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B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4B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4B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4B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4B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4B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4B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4B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4B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4B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4B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4B56"/>
  </w:style>
  <w:style w:type="character" w:customStyle="1" w:styleId="Heading1Char">
    <w:name w:val="Heading 1 Char"/>
    <w:basedOn w:val="DefaultParagraphFont"/>
    <w:link w:val="Heading1"/>
    <w:rsid w:val="00494B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4B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4B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4B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4B56"/>
    <w:rPr>
      <w:b/>
      <w:spacing w:val="0"/>
    </w:rPr>
  </w:style>
  <w:style w:type="character" w:styleId="Emphasis">
    <w:name w:val="Emphasis"/>
    <w:basedOn w:val="DefaultParagraphFont"/>
    <w:qFormat/>
    <w:rsid w:val="00494B56"/>
    <w:rPr>
      <w:i/>
    </w:rPr>
  </w:style>
  <w:style w:type="paragraph" w:customStyle="1" w:styleId="SuperHeading">
    <w:name w:val="SuperHeading"/>
    <w:basedOn w:val="Normal"/>
    <w:rsid w:val="00494B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4B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4B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4B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4B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4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4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4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4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4B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4B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4B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4B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4B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4B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4B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4B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4B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4B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4B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4B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4B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4B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4B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4B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4B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4B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4B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4B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4B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4B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4B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4B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4B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4B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4B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4B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4B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4B56"/>
  </w:style>
  <w:style w:type="paragraph" w:styleId="TableofFigures">
    <w:name w:val="table of figures"/>
    <w:basedOn w:val="Normal"/>
    <w:next w:val="Normal"/>
    <w:semiHidden/>
    <w:rsid w:val="00494B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4B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4B56"/>
    <w:rPr>
      <w:rFonts w:ascii="Wingdings" w:hAnsi="Wingdings"/>
    </w:rPr>
  </w:style>
  <w:style w:type="paragraph" w:customStyle="1" w:styleId="TableHeading">
    <w:name w:val="Table Heading"/>
    <w:basedOn w:val="HeadingBase"/>
    <w:rsid w:val="00494B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4B56"/>
    <w:rPr>
      <w:color w:val="0033CC"/>
      <w:u w:val="none"/>
    </w:rPr>
  </w:style>
  <w:style w:type="paragraph" w:customStyle="1" w:styleId="BodyTextRight">
    <w:name w:val="Body Text Right"/>
    <w:basedOn w:val="BodyText"/>
    <w:rsid w:val="00494B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4B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4B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4B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4B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4B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4B56"/>
    <w:rPr>
      <w:sz w:val="32"/>
    </w:rPr>
  </w:style>
  <w:style w:type="paragraph" w:customStyle="1" w:styleId="HeadingProcedure">
    <w:name w:val="Heading Procedure"/>
    <w:basedOn w:val="HeadingBase"/>
    <w:next w:val="Normal"/>
    <w:rsid w:val="00494B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4B56"/>
    <w:pPr>
      <w:spacing w:before="60" w:after="60"/>
    </w:pPr>
  </w:style>
  <w:style w:type="paragraph" w:styleId="ListContinue">
    <w:name w:val="List Continue"/>
    <w:basedOn w:val="List"/>
    <w:rsid w:val="00494B56"/>
    <w:pPr>
      <w:ind w:firstLine="0"/>
    </w:pPr>
  </w:style>
  <w:style w:type="paragraph" w:customStyle="1" w:styleId="ListNote">
    <w:name w:val="List Note"/>
    <w:basedOn w:val="List"/>
    <w:rsid w:val="00494B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4B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4B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4B56"/>
    <w:rPr>
      <w:rFonts w:ascii="Courier New" w:hAnsi="Courier New"/>
    </w:rPr>
  </w:style>
  <w:style w:type="paragraph" w:customStyle="1" w:styleId="NoteBullet">
    <w:name w:val="Note Bullet"/>
    <w:basedOn w:val="Note"/>
    <w:rsid w:val="00494B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4B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4B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4B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4B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4B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4B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4B56"/>
    <w:rPr>
      <w:b/>
      <w:smallCaps/>
    </w:rPr>
  </w:style>
  <w:style w:type="paragraph" w:customStyle="1" w:styleId="TableListNumber">
    <w:name w:val="Table List Number"/>
    <w:basedOn w:val="ListNumber"/>
    <w:rsid w:val="00494B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4B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4B56"/>
    <w:pPr>
      <w:numPr>
        <w:numId w:val="8"/>
      </w:numPr>
    </w:pPr>
  </w:style>
  <w:style w:type="paragraph" w:customStyle="1" w:styleId="ListAlpha2">
    <w:name w:val="List Alpha 2"/>
    <w:basedOn w:val="List2"/>
    <w:rsid w:val="00494B56"/>
    <w:pPr>
      <w:numPr>
        <w:numId w:val="7"/>
      </w:numPr>
    </w:pPr>
  </w:style>
  <w:style w:type="paragraph" w:styleId="List2">
    <w:name w:val="List 2"/>
    <w:basedOn w:val="BodyText"/>
    <w:rsid w:val="00494B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4B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4B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4B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4B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4B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4B56"/>
    <w:pPr>
      <w:numPr>
        <w:numId w:val="3"/>
      </w:numPr>
    </w:pPr>
  </w:style>
  <w:style w:type="paragraph" w:styleId="ListContinue2">
    <w:name w:val="List Continue 2"/>
    <w:basedOn w:val="List2"/>
    <w:rsid w:val="00494B56"/>
    <w:pPr>
      <w:ind w:firstLine="0"/>
    </w:pPr>
  </w:style>
  <w:style w:type="paragraph" w:styleId="ListContinue3">
    <w:name w:val="List Continue 3"/>
    <w:basedOn w:val="List3"/>
    <w:rsid w:val="00494B56"/>
    <w:pPr>
      <w:ind w:left="1021" w:firstLine="0"/>
    </w:pPr>
  </w:style>
  <w:style w:type="paragraph" w:styleId="ListContinue4">
    <w:name w:val="List Continue 4"/>
    <w:basedOn w:val="List4"/>
    <w:rsid w:val="00494B56"/>
    <w:pPr>
      <w:ind w:firstLine="0"/>
    </w:pPr>
  </w:style>
  <w:style w:type="paragraph" w:styleId="ListContinue5">
    <w:name w:val="List Continue 5"/>
    <w:basedOn w:val="List5"/>
    <w:rsid w:val="00494B56"/>
    <w:pPr>
      <w:ind w:firstLine="0"/>
    </w:pPr>
  </w:style>
  <w:style w:type="paragraph" w:styleId="ListNumber3">
    <w:name w:val="List Number 3"/>
    <w:basedOn w:val="List3"/>
    <w:rsid w:val="00494B56"/>
    <w:pPr>
      <w:numPr>
        <w:numId w:val="4"/>
      </w:numPr>
    </w:pPr>
  </w:style>
  <w:style w:type="paragraph" w:styleId="ListNumber4">
    <w:name w:val="List Number 4"/>
    <w:basedOn w:val="List4"/>
    <w:rsid w:val="00494B56"/>
    <w:pPr>
      <w:numPr>
        <w:numId w:val="5"/>
      </w:numPr>
    </w:pPr>
  </w:style>
  <w:style w:type="paragraph" w:styleId="ListNumber5">
    <w:name w:val="List Number 5"/>
    <w:basedOn w:val="List5"/>
    <w:rsid w:val="00494B56"/>
    <w:pPr>
      <w:numPr>
        <w:numId w:val="6"/>
      </w:numPr>
    </w:pPr>
  </w:style>
  <w:style w:type="paragraph" w:styleId="BlockText">
    <w:name w:val="Block Text"/>
    <w:basedOn w:val="Normal"/>
    <w:rsid w:val="00494B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4B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4B56"/>
    <w:rPr>
      <w:sz w:val="16"/>
      <w:vertAlign w:val="superscript"/>
    </w:rPr>
  </w:style>
  <w:style w:type="character" w:customStyle="1" w:styleId="Symbols">
    <w:name w:val="Symbols"/>
    <w:basedOn w:val="DefaultParagraphFont"/>
    <w:rsid w:val="00494B56"/>
    <w:rPr>
      <w:rFonts w:ascii="Symbol" w:hAnsi="Symbol"/>
    </w:rPr>
  </w:style>
  <w:style w:type="character" w:customStyle="1" w:styleId="MenuOptions">
    <w:name w:val="Menu Options"/>
    <w:basedOn w:val="DefaultParagraphFont"/>
    <w:rsid w:val="00494B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4B56"/>
    <w:rPr>
      <w:b/>
    </w:rPr>
  </w:style>
  <w:style w:type="character" w:customStyle="1" w:styleId="Underlined">
    <w:name w:val="Underlined"/>
    <w:basedOn w:val="DefaultParagraphFont"/>
    <w:rsid w:val="00494B56"/>
    <w:rPr>
      <w:u w:val="single"/>
    </w:rPr>
  </w:style>
  <w:style w:type="paragraph" w:customStyle="1" w:styleId="TableBodyTextRight">
    <w:name w:val="Table Body Text Right"/>
    <w:basedOn w:val="TableBodyText"/>
    <w:rsid w:val="00494B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4B56"/>
    <w:rPr>
      <w:sz w:val="18"/>
    </w:rPr>
  </w:style>
  <w:style w:type="paragraph" w:customStyle="1" w:styleId="BodySmallRight">
    <w:name w:val="Body Small Right"/>
    <w:basedOn w:val="BodyTextRight"/>
    <w:rsid w:val="00494B56"/>
    <w:rPr>
      <w:sz w:val="18"/>
      <w:szCs w:val="18"/>
    </w:rPr>
  </w:style>
  <w:style w:type="paragraph" w:customStyle="1" w:styleId="MarginEdition">
    <w:name w:val="Margin Edition"/>
    <w:basedOn w:val="MarginNote"/>
    <w:rsid w:val="00494B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4B56"/>
    <w:rPr>
      <w:sz w:val="2"/>
      <w:szCs w:val="2"/>
    </w:rPr>
  </w:style>
  <w:style w:type="character" w:customStyle="1" w:styleId="Small">
    <w:name w:val="Small"/>
    <w:basedOn w:val="DefaultParagraphFont"/>
    <w:rsid w:val="00494B56"/>
    <w:rPr>
      <w:sz w:val="16"/>
    </w:rPr>
  </w:style>
  <w:style w:type="paragraph" w:customStyle="1" w:styleId="WideTable">
    <w:name w:val="Wide Table"/>
    <w:basedOn w:val="Normal"/>
    <w:rsid w:val="00494B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4B56"/>
  </w:style>
  <w:style w:type="paragraph" w:styleId="Quote">
    <w:name w:val="Quote"/>
    <w:basedOn w:val="Heading1"/>
    <w:link w:val="QuoteChar"/>
    <w:qFormat/>
    <w:rsid w:val="00494B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4B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4B56"/>
    <w:pPr>
      <w:pageBreakBefore/>
    </w:pPr>
  </w:style>
  <w:style w:type="paragraph" w:customStyle="1" w:styleId="Border">
    <w:name w:val="Border"/>
    <w:basedOn w:val="Normal"/>
    <w:qFormat/>
    <w:rsid w:val="00494B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4B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B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B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4B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4B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4B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4B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4B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4B56"/>
    <w:rPr>
      <w:u w:val="single"/>
    </w:rPr>
  </w:style>
  <w:style w:type="character" w:customStyle="1" w:styleId="BoldandItalics">
    <w:name w:val="Bold and Italics"/>
    <w:qFormat/>
    <w:rsid w:val="00494B56"/>
    <w:rPr>
      <w:b/>
      <w:i/>
      <w:u w:val="none"/>
    </w:rPr>
  </w:style>
  <w:style w:type="paragraph" w:styleId="BalloonText">
    <w:name w:val="Balloon Text"/>
    <w:basedOn w:val="Normal"/>
    <w:link w:val="BalloonTextChar"/>
    <w:rsid w:val="00494B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B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4B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4B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4B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4B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4B56"/>
    <w:pPr>
      <w:spacing w:before="0" w:after="0"/>
    </w:pPr>
  </w:style>
  <w:style w:type="paragraph" w:customStyle="1" w:styleId="BodyTextBold">
    <w:name w:val="Body Text Bold"/>
    <w:basedOn w:val="BodyText"/>
    <w:qFormat/>
    <w:rsid w:val="00494B56"/>
    <w:rPr>
      <w:b/>
    </w:rPr>
  </w:style>
  <w:style w:type="character" w:styleId="Hyperlink">
    <w:name w:val="Hyperlink"/>
    <w:basedOn w:val="DefaultParagraphFont"/>
    <w:uiPriority w:val="99"/>
    <w:unhideWhenUsed/>
    <w:rsid w:val="00C273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4667</Characters>
  <Application>Microsoft Office Word</Application>
  <DocSecurity>0</DocSecurity>
  <Lines>186</Lines>
  <Paragraphs>98</Paragraphs>
  <ScaleCrop>false</ScaleCrop>
  <Company>Author-it Software Corporation Ltd.</Company>
  <LinksUpToDate>false</LinksUpToDate>
  <CharactersWithSpaces>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ICTTEN404 Install and configure a wireless mesh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