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390" w:rsidP="00037390">
      <w:pPr>
        <w:pStyle w:val="Title"/>
      </w:pPr>
      <w:r>
        <w:fldChar w:fldCharType="begin"/>
      </w:r>
      <w:r>
        <w:instrText xml:space="preserve"> TITLE   \* MERGEFORMAT </w:instrText>
      </w:r>
      <w:r>
        <w:fldChar w:fldCharType="separate"/>
      </w:r>
      <w:r>
        <w:t>ICTTEN401 Identify requirements for customer telecommunications equipment</w:t>
      </w:r>
      <w:r>
        <w:fldChar w:fldCharType="end"/>
      </w:r>
    </w:p>
    <w:p w:rsidR="00037390" w:rsidP="00037390">
      <w:pPr>
        <w:pStyle w:val="Version"/>
        <w:sectPr w:rsidSect="00987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1B0" w:rsidP="009871B0">
      <w:pPr>
        <w:pStyle w:val="SuperHeading"/>
      </w:pPr>
      <w:r w:rsidRPr="009871B0">
        <w:t>ICTTEN401 Identify requirements for customer telecommunications equipment</w:t>
      </w:r>
    </w:p>
    <w:p w:rsidR="00000000" w:rsidRPr="009871B0" w:rsidP="009871B0">
      <w:pPr>
        <w:pStyle w:val="Heading1"/>
      </w:pPr>
      <w:bookmarkStart w:id="1" w:name="O_763825"/>
      <w:bookmarkEnd w:id="1"/>
      <w:r w:rsidRPr="009871B0">
        <w:t>Modification History</w:t>
      </w:r>
    </w:p>
    <w:tbl>
      <w:tblPr>
        <w:tblW w:w="0" w:type="auto"/>
        <w:tblLayout w:type="fixed"/>
        <w:tblCellMar>
          <w:left w:w="62" w:type="dxa"/>
          <w:right w:w="62" w:type="dxa"/>
        </w:tblCellMar>
        <w:tblLook w:val="0000"/>
      </w:tblPr>
      <w:tblGrid>
        <w:gridCol w:w="3091"/>
        <w:gridCol w:w="5873"/>
      </w:tblGrid>
      <w:tr w:rsidTr="00987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rPr>
                <w:rStyle w:val="SpecialBold"/>
              </w:rPr>
              <w:t>Comments</w:t>
            </w:r>
          </w:p>
        </w:tc>
      </w:tr>
      <w:tr w:rsidTr="00987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This version first released with ICT Information and Communications Technology Training Package Version 2.0.</w:t>
            </w:r>
          </w:p>
        </w:tc>
      </w:tr>
    </w:tbl>
    <w:p w:rsidR="00000000" w:rsidRPr="009871B0" w:rsidP="009871B0">
      <w:pPr>
        <w:pStyle w:val="BodyText"/>
      </w:pPr>
    </w:p>
    <w:p w:rsidR="00000000" w:rsidRPr="009871B0" w:rsidP="009871B0">
      <w:pPr>
        <w:pStyle w:val="AllowPageBreak"/>
      </w:pPr>
    </w:p>
    <w:p w:rsidR="00000000" w:rsidRPr="009871B0" w:rsidP="009871B0">
      <w:pPr>
        <w:pStyle w:val="Heading1"/>
      </w:pPr>
      <w:bookmarkStart w:id="2" w:name="O_763826"/>
      <w:bookmarkEnd w:id="2"/>
      <w:r w:rsidRPr="009871B0">
        <w:t>Application</w:t>
      </w:r>
    </w:p>
    <w:p w:rsidR="00000000" w:rsidRPr="009871B0" w:rsidP="00037390">
      <w:pPr>
        <w:pStyle w:val="BodyText"/>
      </w:pPr>
      <w:r w:rsidRPr="009871B0">
        <w:t>This unit describes the skills and knowledge required to pinpoint equipment and place cables within domestic, commercial or industrial installations, and includes planning access to existing infrastructure and completing all nec</w:t>
      </w:r>
      <w:r w:rsidRPr="009871B0">
        <w:t>essary documentation.</w:t>
      </w:r>
    </w:p>
    <w:p w:rsidR="00000000" w:rsidRPr="009871B0" w:rsidP="00037390">
      <w:pPr>
        <w:pStyle w:val="BodyText"/>
      </w:pPr>
      <w:r w:rsidRPr="009871B0">
        <w:t>It applies to individuals working cablers and registered with an Australian Communications and Media Authority (ACMA) – accredited registrar.</w:t>
      </w:r>
    </w:p>
    <w:p w:rsidR="00000000" w:rsidRPr="009871B0" w:rsidP="00037390">
      <w:pPr>
        <w:pStyle w:val="BodyText"/>
      </w:pPr>
      <w:r w:rsidRPr="009871B0">
        <w:t>Work functions in the occupational areas where this unit may be used are subject to regula</w:t>
      </w:r>
      <w:r w:rsidRPr="009871B0">
        <w:t>tory requirements. Refer to the ICT Implementation Guide Companion Volume or the relevant regulator for details of licensing, legislative or certification requirements.</w:t>
      </w:r>
    </w:p>
    <w:p w:rsidR="00000000" w:rsidRPr="009871B0" w:rsidP="009871B0">
      <w:pPr>
        <w:pStyle w:val="Heading1"/>
      </w:pPr>
      <w:bookmarkStart w:id="3" w:name="O_763829"/>
      <w:bookmarkEnd w:id="3"/>
      <w:r w:rsidRPr="009871B0">
        <w:t>Unit Sector</w:t>
      </w:r>
    </w:p>
    <w:p w:rsidR="00000000" w:rsidRPr="009871B0" w:rsidP="00037390">
      <w:pPr>
        <w:pStyle w:val="BodyText"/>
      </w:pPr>
      <w:r w:rsidRPr="009871B0">
        <w:t>Telecommunications – Telecommunications Networks Engineeri</w:t>
      </w:r>
      <w:r w:rsidRPr="009871B0">
        <w:t>ng</w:t>
      </w:r>
    </w:p>
    <w:p w:rsidR="00000000" w:rsidRPr="009871B0" w:rsidP="009871B0">
      <w:pPr>
        <w:pStyle w:val="Heading1"/>
      </w:pPr>
      <w:bookmarkStart w:id="4" w:name="O_763830"/>
      <w:bookmarkEnd w:id="4"/>
      <w:r w:rsidRPr="009871B0">
        <w:t>Elements and Performance Criteria</w:t>
      </w:r>
    </w:p>
    <w:tbl>
      <w:tblPr>
        <w:tblW w:w="9462" w:type="dxa"/>
        <w:tblLayout w:type="fixed"/>
        <w:tblCellMar>
          <w:left w:w="62" w:type="dxa"/>
          <w:right w:w="62" w:type="dxa"/>
        </w:tblCellMar>
        <w:tblLook w:val="0000"/>
      </w:tblPr>
      <w:tblGrid>
        <w:gridCol w:w="2700"/>
        <w:gridCol w:w="6762"/>
      </w:tblGrid>
      <w:tr w:rsidTr="009871B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71B0">
            <w:pPr>
              <w:pStyle w:val="BodyText"/>
              <w:rPr>
                <w:lang w:val="en-NZ"/>
              </w:rPr>
            </w:pPr>
            <w:r w:rsidRPr="009871B0">
              <w:rPr>
                <w:rStyle w:val="SpecialBold"/>
              </w:rPr>
              <w:t>PERFORMANCE CRITERIA</w:t>
            </w:r>
          </w:p>
        </w:tc>
      </w:tr>
      <w:tr w:rsidTr="009871B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rPr>
                <w:rStyle w:val="Emphasis"/>
              </w:rPr>
              <w:t>Performance criteria describe the performance needed to demonstrate achievement of the element.</w:t>
            </w:r>
          </w:p>
        </w:tc>
      </w:tr>
      <w:tr w:rsidTr="009871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1. Prepare to identify services required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1.1 Contact customer to arrange access to site and identify customer equipment and discuss customer requirements</w:t>
            </w:r>
          </w:p>
          <w:p w:rsidR="00000000" w:rsidRPr="009871B0" w:rsidP="009871B0">
            <w:pPr>
              <w:pStyle w:val="BodyText"/>
            </w:pPr>
            <w:r w:rsidRPr="009871B0">
              <w:t>1.2 Assess site-specific safety requirements and enterprise work health and safety (WHS) processes and</w:t>
            </w:r>
            <w:r w:rsidRPr="009871B0">
              <w:t xml:space="preserve"> procedures</w:t>
            </w:r>
          </w:p>
          <w:p w:rsidR="00000000" w:rsidRPr="009871B0" w:rsidP="009871B0">
            <w:pPr>
              <w:pStyle w:val="BodyText"/>
            </w:pPr>
            <w:r w:rsidRPr="009871B0">
              <w:t xml:space="preserve">1.3 Confirm details of types and models of existing and proposed </w:t>
            </w:r>
            <w:r w:rsidRPr="009871B0">
              <w:t>customer equipment</w:t>
            </w:r>
          </w:p>
          <w:p w:rsidR="00000000" w:rsidRPr="009871B0" w:rsidP="009871B0">
            <w:pPr>
              <w:pStyle w:val="BodyText"/>
            </w:pPr>
            <w:r w:rsidRPr="009871B0">
              <w:t>1.4 Establish intended uses of customer’s equipment to assist in identifying cabling requirements</w:t>
            </w:r>
          </w:p>
          <w:p w:rsidR="00000000" w:rsidRPr="009871B0" w:rsidP="009871B0">
            <w:pPr>
              <w:pStyle w:val="BodyText"/>
            </w:pPr>
            <w:r w:rsidRPr="009871B0">
              <w:t xml:space="preserve">1.5 Establish required cabling requirements with customer and </w:t>
            </w:r>
            <w:r w:rsidRPr="009871B0">
              <w:t>make alternative recommendations</w:t>
            </w:r>
          </w:p>
          <w:p w:rsidR="00000000" w:rsidRPr="009871B0" w:rsidP="009871B0">
            <w:pPr>
              <w:pStyle w:val="BodyText"/>
            </w:pPr>
            <w:r w:rsidRPr="009871B0">
              <w:t>1.6 Locate existing facilities and systems including network facilities</w:t>
            </w:r>
          </w:p>
          <w:p w:rsidR="00000000" w:rsidRPr="009871B0" w:rsidP="009871B0">
            <w:pPr>
              <w:pStyle w:val="BodyText"/>
            </w:pPr>
            <w:r w:rsidRPr="009871B0">
              <w:t>1.7 Verify building construction by observation to confirm accessibility</w:t>
            </w:r>
          </w:p>
          <w:p w:rsidR="00000000" w:rsidRPr="009871B0" w:rsidP="009871B0">
            <w:pPr>
              <w:pStyle w:val="BodyText"/>
            </w:pPr>
            <w:r w:rsidRPr="009871B0">
              <w:t>1.8 Utilise existing floor plans where available and integrate into subsequent</w:t>
            </w:r>
            <w:r w:rsidRPr="009871B0">
              <w:t xml:space="preserve"> documentation</w:t>
            </w:r>
          </w:p>
          <w:p w:rsidR="00000000" w:rsidRPr="009871B0" w:rsidP="009871B0">
            <w:pPr>
              <w:pStyle w:val="BodyText"/>
            </w:pPr>
            <w:r w:rsidRPr="009871B0">
              <w:t>1.9 Notify customer where physical location may incur additional cost</w:t>
            </w:r>
          </w:p>
          <w:p w:rsidR="00000000" w:rsidP="009871B0">
            <w:pPr>
              <w:pStyle w:val="BodyText"/>
              <w:rPr>
                <w:lang w:val="en-NZ"/>
              </w:rPr>
            </w:pPr>
            <w:r w:rsidRPr="009871B0">
              <w:t>1.10 Prepare a report on required services</w:t>
            </w:r>
          </w:p>
        </w:tc>
      </w:tr>
      <w:tr w:rsidTr="009871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2. Establish availability of and access to existing cabling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2.1 Calculate capacity of existing cabling against proposed usage to ensure appropriate decisions are taken on extent of new cabling required</w:t>
            </w:r>
          </w:p>
          <w:p w:rsidR="00000000" w:rsidRPr="009871B0" w:rsidP="009871B0">
            <w:pPr>
              <w:pStyle w:val="BodyText"/>
            </w:pPr>
            <w:r w:rsidRPr="009871B0">
              <w:t>2.2 Inspect cabling to ensure compliance with ACMA regulations, relevant legislation, codes, regulations and stand</w:t>
            </w:r>
            <w:r w:rsidRPr="009871B0">
              <w:t>ards</w:t>
            </w:r>
          </w:p>
          <w:p w:rsidR="00000000" w:rsidP="009871B0">
            <w:pPr>
              <w:pStyle w:val="BodyText"/>
              <w:rPr>
                <w:lang w:val="en-NZ"/>
              </w:rPr>
            </w:pPr>
            <w:r w:rsidRPr="009871B0">
              <w:t>2.3 Prepare a report on cabling infrastructure and equipment to meet customer requirements</w:t>
            </w:r>
          </w:p>
        </w:tc>
      </w:tr>
      <w:tr w:rsidTr="009871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3. Complete required reports and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3.1 Complete all required documents promptly and accurately according to company policy</w:t>
            </w:r>
          </w:p>
          <w:p w:rsidR="00000000" w:rsidRPr="009871B0" w:rsidP="009871B0">
            <w:pPr>
              <w:pStyle w:val="BodyText"/>
            </w:pPr>
            <w:r w:rsidRPr="009871B0">
              <w:t>3.2 Obtain customer conf</w:t>
            </w:r>
            <w:r w:rsidRPr="009871B0">
              <w:t>irmation of documented requirements where required</w:t>
            </w:r>
          </w:p>
          <w:p w:rsidR="00000000" w:rsidRPr="009871B0" w:rsidP="009871B0">
            <w:pPr>
              <w:pStyle w:val="BodyText"/>
            </w:pPr>
            <w:r w:rsidRPr="009871B0">
              <w:t>3.3 Distribute relevant documentation promptly to required parties</w:t>
            </w:r>
          </w:p>
          <w:p w:rsidR="00000000" w:rsidRPr="009871B0" w:rsidP="009871B0">
            <w:pPr>
              <w:pStyle w:val="BodyText"/>
            </w:pPr>
            <w:r w:rsidRPr="009871B0">
              <w:t>3.4 Obtain sign-off from customer</w:t>
            </w:r>
          </w:p>
        </w:tc>
      </w:tr>
    </w:tbl>
    <w:p w:rsidR="00000000" w:rsidRPr="009871B0" w:rsidP="009871B0">
      <w:pPr>
        <w:pStyle w:val="BodyText"/>
      </w:pPr>
    </w:p>
    <w:p w:rsidR="00000000" w:rsidRPr="009871B0" w:rsidP="009871B0">
      <w:pPr>
        <w:pStyle w:val="AllowPageBreak"/>
      </w:pPr>
    </w:p>
    <w:p w:rsidR="00000000" w:rsidRPr="009871B0" w:rsidP="009871B0">
      <w:pPr>
        <w:pStyle w:val="Heading1"/>
      </w:pPr>
      <w:bookmarkStart w:id="5" w:name="O_763831"/>
      <w:bookmarkEnd w:id="5"/>
      <w:r w:rsidRPr="009871B0">
        <w:t>Foundation Skills</w:t>
      </w:r>
    </w:p>
    <w:p w:rsidR="00000000" w:rsidRPr="00037390" w:rsidP="00037390">
      <w:pPr>
        <w:pStyle w:val="BodyText"/>
        <w:rPr>
          <w:i/>
        </w:rPr>
      </w:pPr>
      <w:r w:rsidRPr="00037390">
        <w:rPr>
          <w:rStyle w:val="Emphasis"/>
        </w:rPr>
        <w:t xml:space="preserve">This section describes language, literacy, numeracy and employment </w:t>
      </w:r>
      <w:r w:rsidRPr="00037390">
        <w:rPr>
          <w:rStyle w:val="Emphasis"/>
        </w:rPr>
        <w:t>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Performance</w:t>
            </w:r>
          </w:p>
          <w:p w:rsidR="00000000" w:rsidRPr="009871B0" w:rsidP="009871B0">
            <w:pPr>
              <w:pStyle w:val="BodyText"/>
            </w:pPr>
            <w:r w:rsidRPr="009871B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rPr>
                <w:rStyle w:val="SpecialBold"/>
              </w:rPr>
              <w:t>Description</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1.2, 1.9, 3.1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ListBullet"/>
              <w:rPr>
                <w:lang w:val="en-NZ"/>
              </w:rPr>
            </w:pPr>
            <w:r w:rsidRPr="009871B0">
              <w:t xml:space="preserve">Recognises and interprets technical documentation such as equipment manuals and specifications </w:t>
            </w:r>
            <w:r w:rsidRPr="009871B0">
              <w:t>and other drawings to determine job requirements</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1.4, 1.5, 1.7, 1.9, 1.10, 2.3, 3.1,</w:t>
            </w:r>
          </w:p>
          <w:p w:rsidR="00000000" w:rsidP="009871B0">
            <w:pPr>
              <w:pStyle w:val="BodyText"/>
              <w:rPr>
                <w:lang w:val="en-NZ"/>
              </w:rPr>
            </w:pPr>
            <w:r w:rsidRPr="009871B0">
              <w:t>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ListBullet"/>
              <w:rPr>
                <w:lang w:val="en-NZ"/>
              </w:rPr>
            </w:pPr>
            <w:r w:rsidRPr="009871B0">
              <w:t>Uses clear, specific and industry-related terminology to produce and update workplace documentation</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1.1, 1.3, 1.5,</w:t>
            </w:r>
          </w:p>
          <w:p w:rsidR="00000000" w:rsidP="009871B0">
            <w:pPr>
              <w:pStyle w:val="BodyText"/>
              <w:rPr>
                <w:lang w:val="en-NZ"/>
              </w:rPr>
            </w:pPr>
            <w:r w:rsidRPr="009871B0">
              <w:t>1.9, 3.2, 3.4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ListBullet"/>
              <w:rPr>
                <w:lang w:val="en-NZ"/>
              </w:rPr>
            </w:pPr>
            <w:r w:rsidRPr="009871B0">
              <w:t>Uses listening and questioning skills to confirm understanding for requirements, participates in a verbal exchange of ideas and solutions, and uses appropriate, detailed and clear language to address key personnel and disseminate information</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1.9,</w:t>
            </w:r>
            <w:r w:rsidRPr="009871B0">
              <w:t xml:space="preserve">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ListBullet"/>
              <w:rPr>
                <w:lang w:val="en-NZ"/>
              </w:rPr>
            </w:pPr>
            <w:r w:rsidRPr="009871B0">
              <w:t>Uses mathematical formulae to measure equipment requirements and calculate equipment costs within budgetary constraints</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1.2, 2.2, 3.1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ListBullet"/>
              <w:rPr>
                <w:lang w:val="en-NZ"/>
              </w:rPr>
            </w:pPr>
            <w:r w:rsidRPr="009871B0">
              <w:t xml:space="preserve">Takes personal responsibility for following explicit and implicit policies, procedures </w:t>
            </w:r>
            <w:r w:rsidRPr="009871B0">
              <w:t>and legislative requirements</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ListBullet"/>
              <w:rPr>
                <w:lang w:val="en-NZ"/>
              </w:rPr>
            </w:pPr>
            <w:r w:rsidRPr="009871B0">
              <w:t>Actively identifies requirements of important communication exchanges, selecting appropriate channels, format, tone and content to suit purpose and audience</w:t>
            </w:r>
          </w:p>
        </w:tc>
      </w:tr>
      <w:tr w:rsidTr="00987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1.4, 15, 1.6, 1.7 3.4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ListBullet"/>
            </w:pPr>
            <w:r w:rsidRPr="009871B0">
              <w:t>Determines job priorities, resources and equipment, and works logically and systematically to undertake clearly defined and familiar tasks</w:t>
            </w:r>
          </w:p>
          <w:p w:rsidR="00000000" w:rsidRPr="009871B0" w:rsidP="009871B0">
            <w:pPr>
              <w:pStyle w:val="ListBullet"/>
            </w:pPr>
            <w:r w:rsidRPr="009871B0">
              <w:t>Implements actions according to a predetermined plan, making slight adjustments if necessary</w:t>
            </w:r>
          </w:p>
          <w:p w:rsidR="00000000" w:rsidRPr="009871B0" w:rsidP="009871B0">
            <w:pPr>
              <w:pStyle w:val="ListBullet"/>
            </w:pPr>
            <w:r w:rsidRPr="009871B0">
              <w:t>Takes responsibility for</w:t>
            </w:r>
            <w:r w:rsidRPr="009871B0">
              <w:t xml:space="preserve"> routine decision-making by selecting from a range of predetermined options in routine situations, identifying and taking some situational factors into account</w:t>
            </w:r>
          </w:p>
          <w:p w:rsidR="00000000" w:rsidRPr="009871B0" w:rsidP="009871B0">
            <w:pPr>
              <w:pStyle w:val="ListBullet"/>
            </w:pPr>
            <w:r w:rsidRPr="009871B0">
              <w:t>Initiates standard procedures when responding to familiar equipment and logistics problems withi</w:t>
            </w:r>
            <w:r w:rsidRPr="009871B0">
              <w:t>n immediate context</w:t>
            </w:r>
          </w:p>
        </w:tc>
      </w:tr>
    </w:tbl>
    <w:p w:rsidR="00000000" w:rsidRPr="009871B0" w:rsidP="009871B0">
      <w:pPr>
        <w:pStyle w:val="BodyText"/>
      </w:pPr>
    </w:p>
    <w:p w:rsidR="00000000" w:rsidRPr="009871B0" w:rsidP="009871B0">
      <w:pPr>
        <w:pStyle w:val="AllowPageBreak"/>
      </w:pPr>
    </w:p>
    <w:p w:rsidR="00000000" w:rsidRPr="009871B0" w:rsidP="009871B0">
      <w:pPr>
        <w:pStyle w:val="Heading1"/>
      </w:pPr>
      <w:bookmarkStart w:id="6" w:name="O_763833"/>
      <w:bookmarkEnd w:id="6"/>
      <w:r w:rsidRPr="009871B0">
        <w:t>Unit Mapping Information</w:t>
      </w:r>
    </w:p>
    <w:tbl>
      <w:tblPr>
        <w:tblW w:w="0" w:type="auto"/>
        <w:tblLayout w:type="fixed"/>
        <w:tblCellMar>
          <w:left w:w="62" w:type="dxa"/>
          <w:right w:w="62" w:type="dxa"/>
        </w:tblCellMar>
        <w:tblLook w:val="0000"/>
      </w:tblPr>
      <w:tblGrid>
        <w:gridCol w:w="2026"/>
        <w:gridCol w:w="2026"/>
        <w:gridCol w:w="1159"/>
        <w:gridCol w:w="1232"/>
      </w:tblGrid>
      <w:tr w:rsidTr="009871B0">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 xml:space="preserve">Code and title </w:t>
            </w:r>
          </w:p>
          <w:p w:rsidR="00000000" w:rsidRPr="009871B0" w:rsidP="009871B0">
            <w:pPr>
              <w:pStyle w:val="BodyText"/>
            </w:pPr>
            <w:r w:rsidRPr="009871B0">
              <w:rPr>
                <w:rStyle w:val="SpecialBold"/>
              </w:rPr>
              <w:t>current 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Code and title</w:t>
            </w:r>
          </w:p>
          <w:p w:rsidR="00000000" w:rsidRPr="009871B0" w:rsidP="009871B0">
            <w:pPr>
              <w:pStyle w:val="BodyText"/>
            </w:pPr>
            <w:r w:rsidRPr="009871B0">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rPr>
                <w:rStyle w:val="SpecialBold"/>
              </w:rPr>
              <w:t>Equivalence status</w:t>
            </w:r>
          </w:p>
        </w:tc>
      </w:tr>
      <w:tr w:rsidTr="009871B0">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ICTTEN401 Identify requirements for customer telecommunications equipment</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ICTTEN4001B Identify requirements for customer telecommunications equipment</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Equivalent unit</w:t>
            </w:r>
          </w:p>
        </w:tc>
      </w:tr>
    </w:tbl>
    <w:p w:rsidR="00000000" w:rsidRPr="009871B0" w:rsidP="009871B0">
      <w:pPr>
        <w:pStyle w:val="BodyText"/>
      </w:pPr>
    </w:p>
    <w:p w:rsidR="00000000" w:rsidRPr="009871B0" w:rsidP="009871B0">
      <w:pPr>
        <w:pStyle w:val="AllowPageBreak"/>
      </w:pPr>
    </w:p>
    <w:p w:rsidR="00000000" w:rsidRPr="009871B0" w:rsidP="009871B0">
      <w:pPr>
        <w:pStyle w:val="Heading1"/>
      </w:pPr>
      <w:bookmarkStart w:id="7" w:name="O_763840"/>
      <w:bookmarkEnd w:id="7"/>
      <w:r w:rsidRPr="009871B0">
        <w:t>Links</w:t>
      </w:r>
    </w:p>
    <w:p w:rsidR="00000000" w:rsidRPr="009871B0" w:rsidP="00037390">
      <w:pPr>
        <w:pStyle w:val="BodyText"/>
      </w:pPr>
      <w:r w:rsidRPr="009871B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65C05">
        <w:rPr>
          <w:rStyle w:val="Hyperlink"/>
        </w:rPr>
        <w:t>https://vetnet.gov.au/Pages/TrainingDocs.aspx?q=a53af4e4-b400-484e-b778-71c9e9d6aff2</w:t>
      </w:r>
      <w:r>
        <w:fldChar w:fldCharType="end"/>
      </w:r>
    </w:p>
    <w:p w:rsidR="00000000" w:rsidRPr="009871B0" w:rsidP="00037390">
      <w:pPr>
        <w:pStyle w:val="BodyText"/>
        <w:sectPr w:rsidSect="009871B0">
          <w:headerReference w:type="default" r:id="rId10"/>
          <w:footerReference w:type="default" r:id="rId11"/>
          <w:pgSz w:w="11908" w:h="16833"/>
          <w:pgMar w:top="1702" w:right="1418" w:bottom="1702" w:left="1418" w:header="992" w:footer="992" w:gutter="0"/>
          <w:cols w:space="720"/>
          <w:noEndnote/>
          <w:docGrid w:linePitch="299"/>
        </w:sectPr>
      </w:pPr>
    </w:p>
    <w:p w:rsidR="00000000" w:rsidRPr="009871B0" w:rsidP="009871B0">
      <w:pPr>
        <w:pStyle w:val="SuperHeading"/>
      </w:pPr>
      <w:r w:rsidRPr="009871B0">
        <w:t>Assessment Requirements for ICTTEN401 Identify requirements for customer telecommunications equipment</w:t>
      </w:r>
    </w:p>
    <w:p w:rsidR="00000000" w:rsidRPr="009871B0" w:rsidP="009871B0">
      <w:pPr>
        <w:pStyle w:val="Heading1"/>
      </w:pPr>
      <w:bookmarkStart w:id="8" w:name="O_763835"/>
      <w:bookmarkEnd w:id="8"/>
      <w:r w:rsidRPr="009871B0">
        <w:t>Modification History</w:t>
      </w:r>
    </w:p>
    <w:tbl>
      <w:tblPr>
        <w:tblW w:w="0" w:type="auto"/>
        <w:tblLayout w:type="fixed"/>
        <w:tblCellMar>
          <w:left w:w="62" w:type="dxa"/>
          <w:right w:w="62" w:type="dxa"/>
        </w:tblCellMar>
        <w:tblLook w:val="0000"/>
      </w:tblPr>
      <w:tblGrid>
        <w:gridCol w:w="2627"/>
        <w:gridCol w:w="6337"/>
      </w:tblGrid>
      <w:tr w:rsidTr="009871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rPr>
                <w:rStyle w:val="SpecialBold"/>
              </w:rPr>
              <w:t>Comments</w:t>
            </w:r>
          </w:p>
        </w:tc>
      </w:tr>
      <w:tr w:rsidTr="009871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B0">
            <w:pPr>
              <w:pStyle w:val="BodyText"/>
              <w:rPr>
                <w:lang w:val="en-NZ"/>
              </w:rPr>
            </w:pPr>
            <w:r w:rsidRPr="009871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B0" w:rsidP="009871B0">
            <w:pPr>
              <w:pStyle w:val="BodyText"/>
            </w:pPr>
            <w:r w:rsidRPr="009871B0">
              <w:t>This version first released with ICT Information and Communications Technology Training Package Version 2.0.</w:t>
            </w:r>
          </w:p>
        </w:tc>
      </w:tr>
    </w:tbl>
    <w:p w:rsidR="00000000" w:rsidRPr="009871B0" w:rsidP="009871B0">
      <w:pPr>
        <w:pStyle w:val="BodyText"/>
      </w:pPr>
    </w:p>
    <w:p w:rsidR="00000000" w:rsidRPr="009871B0" w:rsidP="009871B0">
      <w:pPr>
        <w:pStyle w:val="AllowPageBreak"/>
      </w:pPr>
    </w:p>
    <w:p w:rsidR="00000000" w:rsidRPr="009871B0" w:rsidP="009871B0">
      <w:pPr>
        <w:pStyle w:val="Heading1"/>
      </w:pPr>
      <w:bookmarkStart w:id="9" w:name="O_763836"/>
      <w:bookmarkEnd w:id="9"/>
      <w:r w:rsidRPr="009871B0">
        <w:t>Performance Evidence</w:t>
      </w:r>
    </w:p>
    <w:p w:rsidR="00000000" w:rsidRPr="009871B0" w:rsidP="00037390">
      <w:pPr>
        <w:pStyle w:val="BodyText"/>
      </w:pPr>
      <w:r w:rsidRPr="009871B0">
        <w:t>Evidence of ability to:</w:t>
      </w:r>
    </w:p>
    <w:p w:rsidR="00000000" w:rsidRPr="009871B0" w:rsidP="009871B0">
      <w:pPr>
        <w:pStyle w:val="ListBullet"/>
      </w:pPr>
      <w:r w:rsidRPr="009871B0">
        <w:t>discuss and negotiate with customers their needs and expectati</w:t>
      </w:r>
      <w:r w:rsidRPr="009871B0">
        <w:t xml:space="preserve">ons for customer equipment </w:t>
      </w:r>
    </w:p>
    <w:p w:rsidR="00000000" w:rsidRPr="009871B0" w:rsidP="009871B0">
      <w:pPr>
        <w:pStyle w:val="ListBullet"/>
      </w:pPr>
      <w:r w:rsidRPr="009871B0">
        <w:t>identify services required, and availability and access to existing cabling</w:t>
      </w:r>
    </w:p>
    <w:p w:rsidR="00000000" w:rsidRPr="009871B0" w:rsidP="009871B0">
      <w:pPr>
        <w:pStyle w:val="ListBullet"/>
      </w:pPr>
      <w:r w:rsidRPr="009871B0">
        <w:t>identify locations of equipment and placement of cables on support structures and building faces for both internal and ext</w:t>
      </w:r>
      <w:r w:rsidRPr="009871B0">
        <w:t>ernal locations for service delivery</w:t>
      </w:r>
    </w:p>
    <w:p w:rsidR="00000000" w:rsidRPr="009871B0" w:rsidP="009871B0">
      <w:pPr>
        <w:pStyle w:val="ListBullet"/>
      </w:pPr>
      <w:r w:rsidRPr="009871B0">
        <w:t>complete required reports and documentation including order forms, services checklists and quotation forms.</w:t>
      </w:r>
    </w:p>
    <w:p w:rsidR="00000000" w:rsidRPr="009871B0" w:rsidP="009871B0">
      <w:pPr>
        <w:pStyle w:val="BodyText"/>
      </w:pPr>
    </w:p>
    <w:p w:rsidR="00000000" w:rsidRPr="009871B0" w:rsidP="00037390">
      <w:pPr>
        <w:pStyle w:val="BodyText"/>
      </w:pPr>
      <w:r w:rsidRPr="009871B0">
        <w:t>Note: If a specific volume or frequency is not stated, then evidence must be provided at least once.</w:t>
      </w:r>
    </w:p>
    <w:p w:rsidR="00000000" w:rsidRPr="009871B0" w:rsidP="009871B0">
      <w:pPr>
        <w:pStyle w:val="Heading1"/>
      </w:pPr>
      <w:bookmarkStart w:id="10" w:name="O_763837"/>
      <w:bookmarkEnd w:id="10"/>
      <w:r w:rsidRPr="009871B0">
        <w:t>Knowledge Evidence</w:t>
      </w:r>
    </w:p>
    <w:p w:rsidR="00000000" w:rsidRPr="009871B0" w:rsidP="00037390">
      <w:pPr>
        <w:pStyle w:val="BodyText"/>
      </w:pPr>
      <w:r w:rsidRPr="009871B0">
        <w:t>To complete the unit requirements safely and effectively, the individual must:</w:t>
      </w:r>
    </w:p>
    <w:p w:rsidR="00000000" w:rsidRPr="009871B0" w:rsidP="009871B0">
      <w:pPr>
        <w:pStyle w:val="ListBullet"/>
      </w:pPr>
      <w:r w:rsidRPr="009871B0">
        <w:t>explain features and operating requirements of test equipment</w:t>
      </w:r>
    </w:p>
    <w:p w:rsidR="00000000" w:rsidRPr="009871B0" w:rsidP="009871B0">
      <w:pPr>
        <w:pStyle w:val="ListBullet"/>
      </w:pPr>
      <w:r w:rsidRPr="009871B0">
        <w:t>summarise legislation, codes of practice and other formal agreements that impact the wo</w:t>
      </w:r>
      <w:r w:rsidRPr="009871B0">
        <w:t>rk activity</w:t>
      </w:r>
    </w:p>
    <w:p w:rsidR="00000000" w:rsidRPr="009871B0" w:rsidP="009871B0">
      <w:pPr>
        <w:pStyle w:val="ListBullet"/>
      </w:pPr>
      <w:r w:rsidRPr="009871B0">
        <w:t>describe manufacturer’s requirements for safe operation of equipment</w:t>
      </w:r>
    </w:p>
    <w:p w:rsidR="00000000" w:rsidRPr="009871B0" w:rsidP="009871B0">
      <w:pPr>
        <w:pStyle w:val="ListBullet"/>
      </w:pPr>
      <w:r w:rsidRPr="009871B0">
        <w:t>explain specific work health and safety (WHS) requirements relating to the activity and site conditions</w:t>
      </w:r>
    </w:p>
    <w:p w:rsidR="00000000" w:rsidRPr="009871B0" w:rsidP="009871B0">
      <w:pPr>
        <w:pStyle w:val="ListBullet"/>
      </w:pPr>
      <w:r w:rsidRPr="009871B0">
        <w:t>describe the process of evaluating a customer premises to determine req</w:t>
      </w:r>
      <w:r w:rsidRPr="009871B0">
        <w:t>uirements</w:t>
      </w:r>
    </w:p>
    <w:p w:rsidR="00000000" w:rsidRPr="009871B0" w:rsidP="009871B0">
      <w:pPr>
        <w:pStyle w:val="ListBullet"/>
      </w:pPr>
      <w:r w:rsidRPr="009871B0">
        <w:t>outline typical issues and challenges that occur on site.</w:t>
      </w:r>
    </w:p>
    <w:p w:rsidR="00000000" w:rsidRPr="009871B0" w:rsidP="009871B0">
      <w:pPr>
        <w:pStyle w:val="AllowPageBreak"/>
      </w:pPr>
    </w:p>
    <w:p w:rsidR="00000000" w:rsidRPr="009871B0" w:rsidP="009871B0">
      <w:pPr>
        <w:pStyle w:val="Heading1"/>
      </w:pPr>
      <w:bookmarkStart w:id="11" w:name="O_763838"/>
      <w:bookmarkEnd w:id="11"/>
      <w:r w:rsidRPr="009871B0">
        <w:t>Assessment Conditions</w:t>
      </w:r>
    </w:p>
    <w:p w:rsidR="00000000" w:rsidRPr="009871B0" w:rsidP="00037390">
      <w:pPr>
        <w:pStyle w:val="BodyText"/>
      </w:pPr>
      <w:r w:rsidRPr="009871B0">
        <w:t>Gather evidence to demonstrate consistent performance in conditions that are safe and replicate the workplace. Noise levels, production flow, interru</w:t>
      </w:r>
      <w:r w:rsidRPr="009871B0">
        <w:t>ptions and time variances should be typical of those experienced in the telecommunications networks engineering field of work and include access to:</w:t>
      </w:r>
    </w:p>
    <w:p w:rsidR="00000000" w:rsidRPr="009871B0" w:rsidP="009871B0">
      <w:pPr>
        <w:pStyle w:val="ListBullet"/>
      </w:pPr>
      <w:r w:rsidRPr="009871B0">
        <w:t>sites on which telecommunications installations can be conducted</w:t>
      </w:r>
    </w:p>
    <w:p w:rsidR="00000000" w:rsidRPr="009871B0" w:rsidP="009871B0">
      <w:pPr>
        <w:pStyle w:val="ListBullet"/>
      </w:pPr>
      <w:r w:rsidRPr="009871B0">
        <w:t>relevant databases, licensing requirement</w:t>
      </w:r>
      <w:r w:rsidRPr="009871B0">
        <w:t>s and other site- related documentation.</w:t>
      </w:r>
    </w:p>
    <w:p w:rsidR="00000000" w:rsidRPr="009871B0" w:rsidP="009871B0">
      <w:pPr>
        <w:pStyle w:val="BodyText"/>
      </w:pPr>
    </w:p>
    <w:p w:rsidR="00000000" w:rsidRPr="009871B0" w:rsidP="00037390">
      <w:pPr>
        <w:pStyle w:val="BodyText"/>
      </w:pPr>
      <w:r w:rsidRPr="009871B0">
        <w:t>Assessors of this unit must satisfy the requirements for assessors in applicable vocational education and training legislation, frameworks and/or standards.</w:t>
      </w:r>
    </w:p>
    <w:p w:rsidR="00000000" w:rsidRPr="009871B0" w:rsidP="009871B0">
      <w:pPr>
        <w:pStyle w:val="Heading1"/>
      </w:pPr>
      <w:bookmarkStart w:id="12" w:name="O_763841"/>
      <w:bookmarkEnd w:id="12"/>
      <w:r w:rsidRPr="009871B0">
        <w:t>Links</w:t>
      </w:r>
    </w:p>
    <w:p w:rsidR="00000000" w:rsidRPr="009871B0" w:rsidP="00037390">
      <w:pPr>
        <w:pStyle w:val="BodyText"/>
      </w:pPr>
      <w:r w:rsidRPr="009871B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65C05">
        <w:rPr>
          <w:rStyle w:val="Hyperlink"/>
        </w:rPr>
        <w:t>https://vetnet.gov.au/Pages/TrainingDocs.aspx?q=a53af4e4-b400-484e-b778-71c9e9d6aff2</w:t>
      </w:r>
      <w:r>
        <w:fldChar w:fldCharType="end"/>
      </w:r>
    </w:p>
    <w:p w:rsidR="00000000" w:rsidRPr="009871B0" w:rsidP="009871B0"/>
    <w:sectPr w:rsidSect="009871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rsidRPr="00037390" w:rsidP="00037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390" w:rsidP="00987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390" w:rsidP="009871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37390" w:rsidP="009871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rsidP="009871B0">
    <w:pPr>
      <w:pStyle w:val="Footer"/>
      <w:framePr w:wrap="around"/>
    </w:pPr>
    <w:r>
      <w:fldChar w:fldCharType="begin"/>
    </w:r>
    <w:r>
      <w:instrText xml:space="preserve"> DOCPROPERTY  Subject  \* MERGEFORMAT </w:instrText>
    </w:r>
    <w:r>
      <w:fldChar w:fldCharType="separate"/>
    </w:r>
    <w:r w:rsidR="00037390">
      <w:t>Approved</w:t>
    </w:r>
    <w:r w:rsidR="00037390">
      <w:fldChar w:fldCharType="end"/>
    </w:r>
    <w:r>
      <w:tab/>
      <w:t xml:space="preserve">Page </w:t>
    </w:r>
    <w:r>
      <w:fldChar w:fldCharType="begin"/>
    </w:r>
    <w:r>
      <w:instrText xml:space="preserve"> PAGE  \* Arabic  \* MERGEFORMAT </w:instrText>
    </w:r>
    <w:r>
      <w:fldChar w:fldCharType="separate"/>
    </w:r>
    <w:r w:rsidR="000373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7390">
      <w:rPr>
        <w:noProof/>
      </w:rPr>
      <w:t>4</w:t>
    </w:r>
    <w:r>
      <w:rPr>
        <w:noProof/>
      </w:rPr>
      <w:fldChar w:fldCharType="end"/>
    </w:r>
  </w:p>
  <w:p w:rsidR="009871B0" w:rsidP="009871B0">
    <w:pPr>
      <w:pStyle w:val="Footer"/>
      <w:framePr w:wrap="around"/>
    </w:pPr>
    <w:r>
      <w:t xml:space="preserve">© Commonwealth of Australia, </w:t>
    </w:r>
    <w:r>
      <w:fldChar w:fldCharType="begin"/>
    </w:r>
    <w:r>
      <w:instrText xml:space="preserve"> DATE  \@ "yyyy"  \* MERGEFORMAT </w:instrText>
    </w:r>
    <w:r>
      <w:fldChar w:fldCharType="separate"/>
    </w:r>
    <w:r w:rsidR="00037390">
      <w:rPr>
        <w:noProof/>
      </w:rPr>
      <w:t>2025</w:t>
    </w:r>
    <w:r>
      <w:fldChar w:fldCharType="end"/>
    </w:r>
    <w:r>
      <w:tab/>
    </w:r>
    <w:r>
      <w:fldChar w:fldCharType="begin"/>
    </w:r>
    <w:r>
      <w:instrText xml:space="preserve"> DOCPROPERTY  Author  \* MERGEFORMAT </w:instrText>
    </w:r>
    <w:r>
      <w:fldChar w:fldCharType="separate"/>
    </w:r>
    <w:r w:rsidR="00037390">
      <w:t>Future Skills Organisation</w:t>
    </w:r>
    <w:r w:rsidR="00037390">
      <w:fldChar w:fldCharType="end"/>
    </w:r>
  </w:p>
  <w:p w:rsidR="009871B0" w:rsidP="00987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1B0" w:rsidRPr="00037390" w:rsidP="00037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390" w:rsidRPr="002D2AF8" w:rsidP="009871B0">
    <w:pPr>
      <w:pStyle w:val="Header"/>
      <w:framePr w:wrap="around"/>
    </w:pPr>
    <w:r>
      <w:fldChar w:fldCharType="begin"/>
    </w:r>
    <w:r>
      <w:instrText xml:space="preserve"> TITLE   \* MERGEFORMAT </w:instrText>
    </w:r>
    <w:r>
      <w:fldChar w:fldCharType="separate"/>
    </w:r>
    <w:r>
      <w:t>ICTTEN401 Identify requirements for customer telecommunications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7390" w:rsidP="009871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B0" w:rsidRPr="002D2AF8" w:rsidP="009871B0">
    <w:pPr>
      <w:pStyle w:val="Header"/>
      <w:framePr w:wrap="around"/>
    </w:pPr>
    <w:r>
      <w:fldChar w:fldCharType="begin"/>
    </w:r>
    <w:r>
      <w:instrText xml:space="preserve"> TITLE   \* MERGEFORMAT </w:instrText>
    </w:r>
    <w:r>
      <w:fldChar w:fldCharType="separate"/>
    </w:r>
    <w:r w:rsidR="00037390">
      <w:t>ICTTEN401 Identify requirements for customer telecommunications equipment</w:t>
    </w:r>
    <w:r w:rsidR="00037390">
      <w:fldChar w:fldCharType="end"/>
    </w:r>
    <w:r>
      <w:tab/>
      <w:t xml:space="preserve">Date this document was generated: </w:t>
    </w:r>
    <w:r>
      <w:fldChar w:fldCharType="begin"/>
    </w:r>
    <w:r>
      <w:instrText xml:space="preserve"> CREATEDATE  \@ "d MMMM yyyy"  \* MERGEFORMAT </w:instrText>
    </w:r>
    <w:r>
      <w:fldChar w:fldCharType="separate"/>
    </w:r>
    <w:r w:rsidR="00037390">
      <w:rPr>
        <w:noProof/>
      </w:rPr>
      <w:t>1 March 2025</w:t>
    </w:r>
    <w:r>
      <w:fldChar w:fldCharType="end"/>
    </w:r>
  </w:p>
  <w:p w:rsidR="009871B0" w:rsidP="00987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868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26A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1B0"/>
    <w:pPr>
      <w:spacing w:before="360" w:after="60"/>
      <w:outlineLvl w:val="0"/>
    </w:pPr>
    <w:rPr>
      <w:sz w:val="32"/>
    </w:rPr>
  </w:style>
  <w:style w:type="paragraph" w:styleId="Heading2">
    <w:name w:val="heading 2"/>
    <w:basedOn w:val="HeadingBase"/>
    <w:next w:val="BodyText"/>
    <w:link w:val="Heading2Char"/>
    <w:qFormat/>
    <w:rsid w:val="009871B0"/>
    <w:pPr>
      <w:keepLines/>
      <w:spacing w:before="240" w:after="120"/>
      <w:outlineLvl w:val="1"/>
    </w:pPr>
    <w:rPr>
      <w:sz w:val="28"/>
      <w:szCs w:val="40"/>
    </w:rPr>
  </w:style>
  <w:style w:type="paragraph" w:styleId="Heading3">
    <w:name w:val="heading 3"/>
    <w:basedOn w:val="HeadingBase"/>
    <w:next w:val="BodyText"/>
    <w:link w:val="Heading3Char"/>
    <w:qFormat/>
    <w:rsid w:val="009871B0"/>
    <w:pPr>
      <w:spacing w:before="180" w:after="120"/>
      <w:outlineLvl w:val="2"/>
    </w:pPr>
    <w:rPr>
      <w:spacing w:val="-10"/>
      <w:kern w:val="32"/>
    </w:rPr>
  </w:style>
  <w:style w:type="paragraph" w:styleId="Heading4">
    <w:name w:val="heading 4"/>
    <w:basedOn w:val="HeadingBase"/>
    <w:next w:val="BodyText"/>
    <w:link w:val="Heading4Char"/>
    <w:qFormat/>
    <w:rsid w:val="009871B0"/>
    <w:pPr>
      <w:spacing w:before="160" w:after="120"/>
      <w:outlineLvl w:val="3"/>
    </w:pPr>
    <w:rPr>
      <w:sz w:val="22"/>
    </w:rPr>
  </w:style>
  <w:style w:type="paragraph" w:styleId="Heading5">
    <w:name w:val="heading 5"/>
    <w:basedOn w:val="HeadingBase"/>
    <w:next w:val="Normal"/>
    <w:link w:val="Heading5Char"/>
    <w:qFormat/>
    <w:rsid w:val="009871B0"/>
    <w:pPr>
      <w:spacing w:before="80"/>
      <w:outlineLvl w:val="4"/>
    </w:pPr>
    <w:rPr>
      <w:color w:val="918585"/>
      <w:sz w:val="20"/>
    </w:rPr>
  </w:style>
  <w:style w:type="paragraph" w:styleId="Heading6">
    <w:name w:val="heading 6"/>
    <w:basedOn w:val="HeadingBase"/>
    <w:next w:val="Normal"/>
    <w:link w:val="Heading6Char"/>
    <w:qFormat/>
    <w:rsid w:val="009871B0"/>
    <w:pPr>
      <w:spacing w:before="60"/>
      <w:outlineLvl w:val="5"/>
    </w:pPr>
    <w:rPr>
      <w:color w:val="918585"/>
      <w:sz w:val="20"/>
    </w:rPr>
  </w:style>
  <w:style w:type="paragraph" w:styleId="Heading7">
    <w:name w:val="heading 7"/>
    <w:basedOn w:val="Normal"/>
    <w:next w:val="Normal"/>
    <w:link w:val="Heading7Char"/>
    <w:qFormat/>
    <w:rsid w:val="009871B0"/>
    <w:pPr>
      <w:ind w:left="720"/>
      <w:outlineLvl w:val="6"/>
    </w:pPr>
    <w:rPr>
      <w:i/>
    </w:rPr>
  </w:style>
  <w:style w:type="paragraph" w:styleId="Heading8">
    <w:name w:val="heading 8"/>
    <w:basedOn w:val="Normal"/>
    <w:next w:val="Normal"/>
    <w:link w:val="Heading8Char"/>
    <w:qFormat/>
    <w:rsid w:val="009871B0"/>
    <w:pPr>
      <w:ind w:left="720"/>
      <w:outlineLvl w:val="7"/>
    </w:pPr>
    <w:rPr>
      <w:i/>
    </w:rPr>
  </w:style>
  <w:style w:type="paragraph" w:styleId="Heading9">
    <w:name w:val="heading 9"/>
    <w:basedOn w:val="Normal"/>
    <w:next w:val="Normal"/>
    <w:link w:val="Heading9Char"/>
    <w:qFormat/>
    <w:rsid w:val="009871B0"/>
    <w:pPr>
      <w:ind w:left="720"/>
      <w:outlineLvl w:val="8"/>
    </w:pPr>
    <w:rPr>
      <w:i/>
    </w:rPr>
  </w:style>
  <w:style w:type="character" w:default="1" w:styleId="DefaultParagraphFont">
    <w:name w:val="Default Paragraph Font"/>
    <w:uiPriority w:val="1"/>
    <w:unhideWhenUsed/>
    <w:rsid w:val="00987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1B0"/>
  </w:style>
  <w:style w:type="character" w:customStyle="1" w:styleId="Heading1Char">
    <w:name w:val="Heading 1 Char"/>
    <w:basedOn w:val="DefaultParagraphFont"/>
    <w:link w:val="Heading1"/>
    <w:rsid w:val="009871B0"/>
    <w:rPr>
      <w:rFonts w:ascii="Times New Roman" w:eastAsia="Times New Roman" w:hAnsi="Times New Roman" w:cs="Times New Roman"/>
      <w:b/>
      <w:sz w:val="32"/>
      <w:szCs w:val="20"/>
      <w:lang w:eastAsia="en-US"/>
    </w:rPr>
  </w:style>
  <w:style w:type="paragraph" w:styleId="BodyText">
    <w:name w:val="Body Text"/>
    <w:basedOn w:val="Normal"/>
    <w:link w:val="BodyTextChar"/>
    <w:rsid w:val="00987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1B0"/>
    <w:rPr>
      <w:rFonts w:ascii="Times New Roman" w:eastAsia="Times New Roman" w:hAnsi="Times New Roman" w:cs="Times New Roman"/>
      <w:sz w:val="24"/>
      <w:lang w:eastAsia="en-US"/>
    </w:rPr>
  </w:style>
  <w:style w:type="paragraph" w:styleId="ListBullet">
    <w:name w:val="List Bullet"/>
    <w:basedOn w:val="List"/>
    <w:rsid w:val="009871B0"/>
    <w:pPr>
      <w:numPr>
        <w:numId w:val="11"/>
      </w:numPr>
      <w:tabs>
        <w:tab w:val="clear" w:pos="340"/>
      </w:tabs>
      <w:spacing w:before="40" w:after="40"/>
    </w:pPr>
  </w:style>
  <w:style w:type="character" w:customStyle="1" w:styleId="SpecialBold">
    <w:name w:val="Special Bold"/>
    <w:basedOn w:val="DefaultParagraphFont"/>
    <w:rsid w:val="009871B0"/>
    <w:rPr>
      <w:b/>
      <w:spacing w:val="0"/>
    </w:rPr>
  </w:style>
  <w:style w:type="character" w:styleId="Emphasis">
    <w:name w:val="Emphasis"/>
    <w:basedOn w:val="DefaultParagraphFont"/>
    <w:qFormat/>
    <w:rsid w:val="009871B0"/>
    <w:rPr>
      <w:i/>
    </w:rPr>
  </w:style>
  <w:style w:type="paragraph" w:customStyle="1" w:styleId="SuperHeading">
    <w:name w:val="SuperHeading"/>
    <w:basedOn w:val="Normal"/>
    <w:rsid w:val="009871B0"/>
    <w:pPr>
      <w:spacing w:before="240" w:after="120"/>
      <w:outlineLvl w:val="0"/>
    </w:pPr>
    <w:rPr>
      <w:rFonts w:ascii="Times New Roman" w:hAnsi="Times New Roman"/>
      <w:b/>
      <w:sz w:val="32"/>
    </w:rPr>
  </w:style>
  <w:style w:type="paragraph" w:customStyle="1" w:styleId="AllowPageBreak">
    <w:name w:val="AllowPageBreak"/>
    <w:rsid w:val="00987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1B0"/>
    <w:rPr>
      <w:rFonts w:ascii="Courier New" w:eastAsia="Times New Roman" w:hAnsi="Courier New" w:cs="Times New Roman"/>
      <w:i/>
      <w:szCs w:val="20"/>
      <w:lang w:eastAsia="en-US"/>
    </w:rPr>
  </w:style>
  <w:style w:type="paragraph" w:customStyle="1" w:styleId="HeadingBase">
    <w:name w:val="Heading Base"/>
    <w:rsid w:val="00987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1B0"/>
    <w:pPr>
      <w:tabs>
        <w:tab w:val="right" w:leader="dot" w:pos="9072"/>
      </w:tabs>
      <w:ind w:left="567"/>
    </w:pPr>
    <w:rPr>
      <w:szCs w:val="22"/>
    </w:rPr>
  </w:style>
  <w:style w:type="paragraph" w:customStyle="1" w:styleId="TOCBase">
    <w:name w:val="TOC Base"/>
    <w:rsid w:val="00987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1B0"/>
    <w:pPr>
      <w:tabs>
        <w:tab w:val="right" w:leader="dot" w:pos="9072"/>
      </w:tabs>
      <w:spacing w:before="40" w:after="40"/>
      <w:ind w:left="284"/>
    </w:pPr>
    <w:rPr>
      <w:rFonts w:ascii="Times New Roman" w:hAnsi="Times New Roman"/>
    </w:rPr>
  </w:style>
  <w:style w:type="paragraph" w:styleId="TOC1">
    <w:name w:val="toc 1"/>
    <w:basedOn w:val="TOCBase"/>
    <w:next w:val="Normal"/>
    <w:rsid w:val="00987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1B0"/>
    <w:rPr>
      <w:rFonts w:ascii="Times New Roman" w:eastAsia="Times New Roman" w:hAnsi="Times New Roman" w:cs="Times New Roman"/>
      <w:sz w:val="16"/>
      <w:lang w:eastAsia="en-US"/>
    </w:rPr>
  </w:style>
  <w:style w:type="paragraph" w:styleId="Title">
    <w:name w:val="Title"/>
    <w:basedOn w:val="HeadingBase"/>
    <w:link w:val="TitleChar"/>
    <w:qFormat/>
    <w:rsid w:val="009871B0"/>
    <w:pPr>
      <w:spacing w:before="5040"/>
      <w:jc w:val="center"/>
    </w:pPr>
    <w:rPr>
      <w:sz w:val="48"/>
      <w:szCs w:val="72"/>
      <w:lang w:val="en-US"/>
    </w:rPr>
  </w:style>
  <w:style w:type="character" w:customStyle="1" w:styleId="TitleChar">
    <w:name w:val="Title Char"/>
    <w:basedOn w:val="DefaultParagraphFont"/>
    <w:link w:val="Title"/>
    <w:rsid w:val="00987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1B0"/>
    <w:pPr>
      <w:tabs>
        <w:tab w:val="left" w:pos="3600"/>
        <w:tab w:val="left" w:pos="3958"/>
      </w:tabs>
    </w:pPr>
  </w:style>
  <w:style w:type="paragraph" w:styleId="List">
    <w:name w:val="List"/>
    <w:basedOn w:val="BodyText"/>
    <w:next w:val="BodyText"/>
    <w:rsid w:val="009871B0"/>
    <w:pPr>
      <w:tabs>
        <w:tab w:val="left" w:pos="340"/>
      </w:tabs>
      <w:spacing w:before="60" w:after="60"/>
      <w:ind w:left="340" w:hanging="340"/>
    </w:pPr>
  </w:style>
  <w:style w:type="paragraph" w:customStyle="1" w:styleId="Note">
    <w:name w:val="Note"/>
    <w:basedOn w:val="BodyText"/>
    <w:rsid w:val="00987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1B0"/>
    <w:pPr>
      <w:framePr w:wrap="auto" w:hAnchor="text" w:y="6049"/>
    </w:pPr>
    <w:rPr>
      <w:color w:val="000000"/>
      <w:sz w:val="40"/>
    </w:rPr>
  </w:style>
  <w:style w:type="paragraph" w:customStyle="1" w:styleId="TOCTitle">
    <w:name w:val="TOCTitle"/>
    <w:basedOn w:val="Heading1"/>
    <w:rsid w:val="009871B0"/>
    <w:pPr>
      <w:spacing w:after="240"/>
      <w:jc w:val="center"/>
      <w:outlineLvl w:val="9"/>
    </w:pPr>
    <w:rPr>
      <w:caps/>
    </w:rPr>
  </w:style>
  <w:style w:type="paragraph" w:customStyle="1" w:styleId="Version">
    <w:name w:val="Version"/>
    <w:rsid w:val="00987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1B0"/>
    <w:pPr>
      <w:numPr>
        <w:numId w:val="12"/>
      </w:numPr>
      <w:tabs>
        <w:tab w:val="clear" w:pos="680"/>
      </w:tabs>
    </w:pPr>
  </w:style>
  <w:style w:type="paragraph" w:styleId="Index1">
    <w:name w:val="index 1"/>
    <w:basedOn w:val="Normal"/>
    <w:next w:val="Normal"/>
    <w:semiHidden/>
    <w:rsid w:val="009871B0"/>
    <w:pPr>
      <w:keepNext w:val="0"/>
      <w:tabs>
        <w:tab w:val="right" w:pos="4176"/>
      </w:tabs>
      <w:ind w:left="198" w:hanging="198"/>
    </w:pPr>
    <w:rPr>
      <w:rFonts w:ascii="Garamond" w:hAnsi="Garamond"/>
    </w:rPr>
  </w:style>
  <w:style w:type="paragraph" w:styleId="IndexHeading">
    <w:name w:val="index heading"/>
    <w:basedOn w:val="Normal"/>
    <w:next w:val="Index1"/>
    <w:semiHidden/>
    <w:rsid w:val="009871B0"/>
    <w:pPr>
      <w:spacing w:before="120" w:after="120"/>
    </w:pPr>
    <w:rPr>
      <w:rFonts w:ascii="Arial" w:hAnsi="Arial"/>
      <w:b/>
      <w:color w:val="918585"/>
      <w:sz w:val="24"/>
    </w:rPr>
  </w:style>
  <w:style w:type="paragraph" w:styleId="Header">
    <w:name w:val="header"/>
    <w:basedOn w:val="Normal"/>
    <w:link w:val="HeaderChar"/>
    <w:rsid w:val="00987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1B0"/>
    <w:rPr>
      <w:rFonts w:ascii="Times New Roman" w:eastAsia="Times New Roman" w:hAnsi="Times New Roman" w:cs="Times New Roman"/>
      <w:sz w:val="16"/>
      <w:szCs w:val="20"/>
      <w:lang w:val="en-GB" w:eastAsia="en-US"/>
    </w:rPr>
  </w:style>
  <w:style w:type="paragraph" w:customStyle="1" w:styleId="Chapter">
    <w:name w:val="Chapter"/>
    <w:basedOn w:val="Normal"/>
    <w:rsid w:val="009871B0"/>
    <w:pPr>
      <w:spacing w:before="240"/>
    </w:pPr>
    <w:rPr>
      <w:rFonts w:ascii="Times New Roman" w:hAnsi="Times New Roman"/>
      <w:smallCaps/>
      <w:spacing w:val="80"/>
      <w:sz w:val="28"/>
    </w:rPr>
  </w:style>
  <w:style w:type="paragraph" w:customStyle="1" w:styleId="InChapter">
    <w:name w:val="InChapter"/>
    <w:basedOn w:val="Heading3"/>
    <w:rsid w:val="009871B0"/>
    <w:pPr>
      <w:spacing w:after="240"/>
      <w:outlineLvl w:val="9"/>
    </w:pPr>
    <w:rPr>
      <w:noProof/>
    </w:rPr>
  </w:style>
  <w:style w:type="paragraph" w:styleId="Index2">
    <w:name w:val="index 2"/>
    <w:basedOn w:val="Normal"/>
    <w:next w:val="Normal"/>
    <w:semiHidden/>
    <w:rsid w:val="009871B0"/>
    <w:pPr>
      <w:tabs>
        <w:tab w:val="right" w:pos="4176"/>
      </w:tabs>
      <w:ind w:left="568" w:hanging="284"/>
    </w:pPr>
    <w:rPr>
      <w:rFonts w:ascii="Garamond" w:hAnsi="Garamond"/>
    </w:rPr>
  </w:style>
  <w:style w:type="paragraph" w:customStyle="1" w:styleId="Byline">
    <w:name w:val="Byline"/>
    <w:rsid w:val="00987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1B0"/>
    <w:pPr>
      <w:tabs>
        <w:tab w:val="clear" w:pos="3600"/>
        <w:tab w:val="clear" w:pos="3958"/>
      </w:tabs>
      <w:jc w:val="right"/>
    </w:pPr>
  </w:style>
  <w:style w:type="paragraph" w:styleId="Caption">
    <w:name w:val="caption"/>
    <w:basedOn w:val="BodyText"/>
    <w:next w:val="Normal"/>
    <w:qFormat/>
    <w:rsid w:val="009871B0"/>
    <w:pPr>
      <w:framePr w:w="2268" w:hSpace="181" w:vSpace="181" w:wrap="around" w:vAnchor="text" w:hAnchor="page" w:x="1135" w:y="285" w:anchorLock="1"/>
    </w:pPr>
    <w:rPr>
      <w:i/>
    </w:rPr>
  </w:style>
  <w:style w:type="paragraph" w:customStyle="1" w:styleId="MiniTOCTitle">
    <w:name w:val="MiniTOCTitle"/>
    <w:basedOn w:val="Heading4"/>
    <w:rsid w:val="009871B0"/>
    <w:pPr>
      <w:spacing w:before="240"/>
      <w:outlineLvl w:val="9"/>
    </w:pPr>
    <w:rPr>
      <w:noProof/>
      <w:sz w:val="24"/>
    </w:rPr>
  </w:style>
  <w:style w:type="paragraph" w:customStyle="1" w:styleId="MiniTOCItem">
    <w:name w:val="MiniTOCItem"/>
    <w:basedOn w:val="ListBullet"/>
    <w:rsid w:val="009871B0"/>
    <w:pPr>
      <w:numPr>
        <w:numId w:val="0"/>
      </w:numPr>
      <w:tabs>
        <w:tab w:val="right" w:leader="dot" w:pos="6521"/>
      </w:tabs>
      <w:spacing w:before="0" w:after="0"/>
    </w:pPr>
  </w:style>
  <w:style w:type="paragraph" w:customStyle="1" w:styleId="TOFTitle">
    <w:name w:val="TOFTitle"/>
    <w:basedOn w:val="TOCTitle"/>
    <w:rsid w:val="009871B0"/>
  </w:style>
  <w:style w:type="paragraph" w:styleId="TableofFigures">
    <w:name w:val="table of figures"/>
    <w:basedOn w:val="Normal"/>
    <w:next w:val="Normal"/>
    <w:semiHidden/>
    <w:rsid w:val="009871B0"/>
    <w:pPr>
      <w:tabs>
        <w:tab w:val="right" w:leader="dot" w:pos="9072"/>
      </w:tabs>
      <w:ind w:left="970" w:hanging="403"/>
    </w:pPr>
    <w:rPr>
      <w:rFonts w:ascii="Times New Roman" w:hAnsi="Times New Roman"/>
      <w:b/>
    </w:rPr>
  </w:style>
  <w:style w:type="paragraph" w:styleId="ListNumber">
    <w:name w:val="List Number"/>
    <w:basedOn w:val="List"/>
    <w:rsid w:val="009871B0"/>
    <w:pPr>
      <w:numPr>
        <w:numId w:val="14"/>
      </w:numPr>
      <w:tabs>
        <w:tab w:val="clear" w:pos="340"/>
      </w:tabs>
    </w:pPr>
  </w:style>
  <w:style w:type="character" w:customStyle="1" w:styleId="WingdingSymbols">
    <w:name w:val="Wingding Symbols"/>
    <w:rsid w:val="009871B0"/>
    <w:rPr>
      <w:rFonts w:ascii="Wingdings" w:hAnsi="Wingdings"/>
    </w:rPr>
  </w:style>
  <w:style w:type="paragraph" w:customStyle="1" w:styleId="TableHeading">
    <w:name w:val="Table Heading"/>
    <w:basedOn w:val="HeadingBase"/>
    <w:rsid w:val="009871B0"/>
    <w:pPr>
      <w:keepLines/>
      <w:pBdr>
        <w:bottom w:val="single" w:sz="6" w:space="1" w:color="918585"/>
      </w:pBdr>
      <w:spacing w:before="240"/>
    </w:pPr>
  </w:style>
  <w:style w:type="character" w:customStyle="1" w:styleId="HotSpot">
    <w:name w:val="HotSpot"/>
    <w:rsid w:val="009871B0"/>
    <w:rPr>
      <w:color w:val="0033CC"/>
      <w:u w:val="none"/>
    </w:rPr>
  </w:style>
  <w:style w:type="paragraph" w:customStyle="1" w:styleId="BodyTextRight">
    <w:name w:val="Body Text Right"/>
    <w:basedOn w:val="BodyText"/>
    <w:rsid w:val="009871B0"/>
    <w:pPr>
      <w:spacing w:before="0" w:after="0"/>
      <w:jc w:val="right"/>
    </w:pPr>
  </w:style>
  <w:style w:type="paragraph" w:styleId="Index3">
    <w:name w:val="index 3"/>
    <w:basedOn w:val="ListNumber2"/>
    <w:next w:val="Normal"/>
    <w:semiHidden/>
    <w:rsid w:val="009871B0"/>
    <w:pPr>
      <w:numPr>
        <w:numId w:val="0"/>
      </w:numPr>
      <w:tabs>
        <w:tab w:val="right" w:leader="dot" w:pos="4176"/>
      </w:tabs>
    </w:pPr>
  </w:style>
  <w:style w:type="paragraph" w:styleId="ListNumber2">
    <w:name w:val="List Number 2"/>
    <w:basedOn w:val="List2"/>
    <w:rsid w:val="009871B0"/>
    <w:pPr>
      <w:numPr>
        <w:numId w:val="9"/>
      </w:numPr>
      <w:tabs>
        <w:tab w:val="clear" w:pos="1060"/>
      </w:tabs>
    </w:pPr>
  </w:style>
  <w:style w:type="paragraph" w:customStyle="1" w:styleId="MarginNote">
    <w:name w:val="Margin Note"/>
    <w:basedOn w:val="BodyText"/>
    <w:rsid w:val="00987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1B0"/>
    <w:rPr>
      <w:sz w:val="32"/>
    </w:rPr>
  </w:style>
  <w:style w:type="paragraph" w:customStyle="1" w:styleId="HeadingProcedure">
    <w:name w:val="Heading Procedure"/>
    <w:basedOn w:val="HeadingBase"/>
    <w:next w:val="Normal"/>
    <w:rsid w:val="009871B0"/>
    <w:pPr>
      <w:tabs>
        <w:tab w:val="left" w:pos="0"/>
      </w:tabs>
      <w:spacing w:before="120" w:after="60"/>
    </w:pPr>
    <w:rPr>
      <w:i/>
      <w:color w:val="918585"/>
      <w:sz w:val="22"/>
    </w:rPr>
  </w:style>
  <w:style w:type="paragraph" w:customStyle="1" w:styleId="TableBodyText">
    <w:name w:val="Table Body Text"/>
    <w:basedOn w:val="BodyText"/>
    <w:rsid w:val="009871B0"/>
    <w:pPr>
      <w:spacing w:before="60" w:after="60"/>
    </w:pPr>
  </w:style>
  <w:style w:type="paragraph" w:styleId="ListContinue">
    <w:name w:val="List Continue"/>
    <w:basedOn w:val="List"/>
    <w:rsid w:val="009871B0"/>
    <w:pPr>
      <w:ind w:firstLine="0"/>
    </w:pPr>
  </w:style>
  <w:style w:type="paragraph" w:customStyle="1" w:styleId="ListNote">
    <w:name w:val="List Note"/>
    <w:basedOn w:val="List"/>
    <w:rsid w:val="009871B0"/>
    <w:pPr>
      <w:pBdr>
        <w:top w:val="single" w:sz="6" w:space="2" w:color="918585"/>
        <w:bottom w:val="single" w:sz="6" w:space="2" w:color="918585"/>
      </w:pBdr>
      <w:tabs>
        <w:tab w:val="left" w:pos="1021"/>
      </w:tabs>
      <w:ind w:firstLine="0"/>
    </w:pPr>
  </w:style>
  <w:style w:type="paragraph" w:customStyle="1" w:styleId="Warning">
    <w:name w:val="Warning"/>
    <w:basedOn w:val="BodyText"/>
    <w:rsid w:val="009871B0"/>
    <w:pPr>
      <w:shd w:val="clear" w:color="auto" w:fill="D9D9D9"/>
      <w:tabs>
        <w:tab w:val="left" w:pos="992"/>
      </w:tabs>
      <w:ind w:left="119" w:right="119"/>
    </w:pPr>
    <w:rPr>
      <w:sz w:val="20"/>
    </w:rPr>
  </w:style>
  <w:style w:type="paragraph" w:customStyle="1" w:styleId="MarginIcons">
    <w:name w:val="Margin Icons"/>
    <w:basedOn w:val="BodyText"/>
    <w:rsid w:val="00987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1B0"/>
    <w:rPr>
      <w:rFonts w:ascii="Courier New" w:hAnsi="Courier New"/>
    </w:rPr>
  </w:style>
  <w:style w:type="paragraph" w:customStyle="1" w:styleId="NoteBullet">
    <w:name w:val="Note Bullet"/>
    <w:basedOn w:val="Note"/>
    <w:rsid w:val="009871B0"/>
    <w:pPr>
      <w:tabs>
        <w:tab w:val="clear" w:pos="680"/>
      </w:tabs>
      <w:spacing w:before="60" w:after="60"/>
    </w:pPr>
  </w:style>
  <w:style w:type="paragraph" w:customStyle="1" w:styleId="SubHeading2">
    <w:name w:val="SubHeading2"/>
    <w:basedOn w:val="HeadingBase"/>
    <w:rsid w:val="009871B0"/>
    <w:pPr>
      <w:spacing w:before="240" w:after="60"/>
    </w:pPr>
    <w:rPr>
      <w:sz w:val="20"/>
    </w:rPr>
  </w:style>
  <w:style w:type="paragraph" w:customStyle="1" w:styleId="SubHeading1">
    <w:name w:val="SubHeading1"/>
    <w:basedOn w:val="HeadingBase"/>
    <w:rsid w:val="009871B0"/>
    <w:pPr>
      <w:spacing w:before="240" w:after="60"/>
    </w:pPr>
    <w:rPr>
      <w:color w:val="918585"/>
      <w:sz w:val="22"/>
    </w:rPr>
  </w:style>
  <w:style w:type="paragraph" w:customStyle="1" w:styleId="SideHeading">
    <w:name w:val="Side Heading"/>
    <w:basedOn w:val="HeadingBase"/>
    <w:rsid w:val="00987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1B0"/>
    <w:pPr>
      <w:numPr>
        <w:numId w:val="10"/>
      </w:numPr>
    </w:pPr>
  </w:style>
  <w:style w:type="paragraph" w:styleId="PlainText">
    <w:name w:val="Plain Text"/>
    <w:basedOn w:val="Normal"/>
    <w:link w:val="PlainTextChar"/>
    <w:rsid w:val="009871B0"/>
    <w:rPr>
      <w:sz w:val="20"/>
    </w:rPr>
  </w:style>
  <w:style w:type="character" w:customStyle="1" w:styleId="PlainTextChar">
    <w:name w:val="Plain Text Char"/>
    <w:basedOn w:val="DefaultParagraphFont"/>
    <w:link w:val="PlainText"/>
    <w:rsid w:val="009871B0"/>
    <w:rPr>
      <w:rFonts w:ascii="Courier New" w:eastAsia="Times New Roman" w:hAnsi="Courier New" w:cs="Times New Roman"/>
      <w:sz w:val="20"/>
      <w:szCs w:val="20"/>
      <w:lang w:eastAsia="en-US"/>
    </w:rPr>
  </w:style>
  <w:style w:type="character" w:customStyle="1" w:styleId="MenuOption">
    <w:name w:val="Menu Option"/>
    <w:basedOn w:val="DefaultParagraphFont"/>
    <w:rsid w:val="009871B0"/>
    <w:rPr>
      <w:b/>
      <w:smallCaps/>
    </w:rPr>
  </w:style>
  <w:style w:type="paragraph" w:customStyle="1" w:styleId="TableListNumber">
    <w:name w:val="Table List Number"/>
    <w:basedOn w:val="ListNumber"/>
    <w:rsid w:val="009871B0"/>
    <w:pPr>
      <w:numPr>
        <w:numId w:val="0"/>
      </w:numPr>
    </w:pPr>
  </w:style>
  <w:style w:type="paragraph" w:styleId="TOC4">
    <w:name w:val="toc 4"/>
    <w:basedOn w:val="TOCBase"/>
    <w:next w:val="Normal"/>
    <w:semiHidden/>
    <w:rsid w:val="009871B0"/>
    <w:pPr>
      <w:tabs>
        <w:tab w:val="right" w:leader="dot" w:pos="9071"/>
      </w:tabs>
      <w:ind w:left="1701"/>
    </w:pPr>
  </w:style>
  <w:style w:type="paragraph" w:customStyle="1" w:styleId="ListAlpha">
    <w:name w:val="List Alpha"/>
    <w:basedOn w:val="List"/>
    <w:rsid w:val="009871B0"/>
    <w:pPr>
      <w:numPr>
        <w:numId w:val="8"/>
      </w:numPr>
    </w:pPr>
  </w:style>
  <w:style w:type="paragraph" w:customStyle="1" w:styleId="ListAlpha2">
    <w:name w:val="List Alpha 2"/>
    <w:basedOn w:val="List2"/>
    <w:rsid w:val="009871B0"/>
    <w:pPr>
      <w:numPr>
        <w:numId w:val="7"/>
      </w:numPr>
    </w:pPr>
  </w:style>
  <w:style w:type="paragraph" w:styleId="List2">
    <w:name w:val="List 2"/>
    <w:basedOn w:val="BodyText"/>
    <w:rsid w:val="009871B0"/>
    <w:pPr>
      <w:tabs>
        <w:tab w:val="left" w:pos="680"/>
      </w:tabs>
      <w:spacing w:before="60" w:after="60"/>
      <w:ind w:left="680" w:hanging="340"/>
    </w:pPr>
  </w:style>
  <w:style w:type="paragraph" w:styleId="List3">
    <w:name w:val="List 3"/>
    <w:basedOn w:val="BodyText"/>
    <w:rsid w:val="009871B0"/>
    <w:pPr>
      <w:tabs>
        <w:tab w:val="left" w:pos="1021"/>
      </w:tabs>
      <w:spacing w:before="60" w:after="60"/>
      <w:ind w:left="1020" w:hanging="340"/>
    </w:pPr>
  </w:style>
  <w:style w:type="paragraph" w:styleId="List4">
    <w:name w:val="List 4"/>
    <w:basedOn w:val="BodyText"/>
    <w:rsid w:val="009871B0"/>
    <w:pPr>
      <w:tabs>
        <w:tab w:val="left" w:pos="1361"/>
      </w:tabs>
      <w:spacing w:before="60" w:after="60"/>
      <w:ind w:left="1361" w:hanging="340"/>
    </w:pPr>
  </w:style>
  <w:style w:type="paragraph" w:styleId="List5">
    <w:name w:val="List 5"/>
    <w:basedOn w:val="BodyText"/>
    <w:rsid w:val="009871B0"/>
    <w:pPr>
      <w:tabs>
        <w:tab w:val="left" w:pos="1701"/>
      </w:tabs>
      <w:spacing w:before="60" w:after="60"/>
      <w:ind w:left="1701" w:hanging="340"/>
    </w:pPr>
  </w:style>
  <w:style w:type="paragraph" w:styleId="ListBullet3">
    <w:name w:val="List Bullet 3"/>
    <w:basedOn w:val="List3"/>
    <w:rsid w:val="009871B0"/>
    <w:pPr>
      <w:numPr>
        <w:numId w:val="13"/>
      </w:numPr>
      <w:tabs>
        <w:tab w:val="clear" w:pos="1021"/>
      </w:tabs>
      <w:ind w:left="1037" w:hanging="357"/>
    </w:pPr>
  </w:style>
  <w:style w:type="paragraph" w:styleId="ListBullet4">
    <w:name w:val="List Bullet 4"/>
    <w:basedOn w:val="List4"/>
    <w:rsid w:val="009871B0"/>
    <w:pPr>
      <w:numPr>
        <w:numId w:val="2"/>
      </w:numPr>
      <w:tabs>
        <w:tab w:val="clear" w:pos="1361"/>
      </w:tabs>
    </w:pPr>
  </w:style>
  <w:style w:type="paragraph" w:styleId="ListBullet5">
    <w:name w:val="List Bullet 5"/>
    <w:basedOn w:val="List5"/>
    <w:rsid w:val="009871B0"/>
    <w:pPr>
      <w:numPr>
        <w:numId w:val="3"/>
      </w:numPr>
    </w:pPr>
  </w:style>
  <w:style w:type="paragraph" w:styleId="ListContinue2">
    <w:name w:val="List Continue 2"/>
    <w:basedOn w:val="List2"/>
    <w:rsid w:val="009871B0"/>
    <w:pPr>
      <w:ind w:firstLine="0"/>
    </w:pPr>
  </w:style>
  <w:style w:type="paragraph" w:styleId="ListContinue3">
    <w:name w:val="List Continue 3"/>
    <w:basedOn w:val="List3"/>
    <w:rsid w:val="009871B0"/>
    <w:pPr>
      <w:ind w:left="1021" w:firstLine="0"/>
    </w:pPr>
  </w:style>
  <w:style w:type="paragraph" w:styleId="ListContinue4">
    <w:name w:val="List Continue 4"/>
    <w:basedOn w:val="List4"/>
    <w:rsid w:val="009871B0"/>
    <w:pPr>
      <w:ind w:firstLine="0"/>
    </w:pPr>
  </w:style>
  <w:style w:type="paragraph" w:styleId="ListContinue5">
    <w:name w:val="List Continue 5"/>
    <w:basedOn w:val="List5"/>
    <w:rsid w:val="009871B0"/>
    <w:pPr>
      <w:ind w:firstLine="0"/>
    </w:pPr>
  </w:style>
  <w:style w:type="paragraph" w:styleId="ListNumber3">
    <w:name w:val="List Number 3"/>
    <w:basedOn w:val="List3"/>
    <w:rsid w:val="009871B0"/>
    <w:pPr>
      <w:numPr>
        <w:numId w:val="4"/>
      </w:numPr>
    </w:pPr>
  </w:style>
  <w:style w:type="paragraph" w:styleId="ListNumber4">
    <w:name w:val="List Number 4"/>
    <w:basedOn w:val="List4"/>
    <w:rsid w:val="009871B0"/>
    <w:pPr>
      <w:numPr>
        <w:numId w:val="5"/>
      </w:numPr>
    </w:pPr>
  </w:style>
  <w:style w:type="paragraph" w:styleId="ListNumber5">
    <w:name w:val="List Number 5"/>
    <w:basedOn w:val="List5"/>
    <w:rsid w:val="009871B0"/>
    <w:pPr>
      <w:numPr>
        <w:numId w:val="6"/>
      </w:numPr>
    </w:pPr>
  </w:style>
  <w:style w:type="paragraph" w:styleId="BlockText">
    <w:name w:val="Block Text"/>
    <w:basedOn w:val="Normal"/>
    <w:rsid w:val="009871B0"/>
    <w:pPr>
      <w:spacing w:after="120"/>
      <w:ind w:left="1440" w:right="1440"/>
    </w:pPr>
  </w:style>
  <w:style w:type="character" w:customStyle="1" w:styleId="Subscript">
    <w:name w:val="Subscript"/>
    <w:basedOn w:val="DefaultParagraphFont"/>
    <w:rsid w:val="009871B0"/>
    <w:rPr>
      <w:sz w:val="16"/>
      <w:vertAlign w:val="subscript"/>
    </w:rPr>
  </w:style>
  <w:style w:type="character" w:customStyle="1" w:styleId="Superscript">
    <w:name w:val="Superscript"/>
    <w:basedOn w:val="DefaultParagraphFont"/>
    <w:rsid w:val="009871B0"/>
    <w:rPr>
      <w:sz w:val="16"/>
      <w:vertAlign w:val="superscript"/>
    </w:rPr>
  </w:style>
  <w:style w:type="character" w:customStyle="1" w:styleId="Symbols">
    <w:name w:val="Symbols"/>
    <w:basedOn w:val="DefaultParagraphFont"/>
    <w:rsid w:val="009871B0"/>
    <w:rPr>
      <w:rFonts w:ascii="Symbol" w:hAnsi="Symbol"/>
    </w:rPr>
  </w:style>
  <w:style w:type="character" w:customStyle="1" w:styleId="MenuOptions">
    <w:name w:val="Menu Options"/>
    <w:basedOn w:val="DefaultParagraphFont"/>
    <w:rsid w:val="009871B0"/>
    <w:rPr>
      <w:rFonts w:ascii="Arial Narrow" w:hAnsi="Arial Narrow"/>
      <w:smallCaps/>
    </w:rPr>
  </w:style>
  <w:style w:type="character" w:customStyle="1" w:styleId="Buttons">
    <w:name w:val="Buttons"/>
    <w:basedOn w:val="DefaultParagraphFont"/>
    <w:rsid w:val="009871B0"/>
    <w:rPr>
      <w:b/>
    </w:rPr>
  </w:style>
  <w:style w:type="character" w:customStyle="1" w:styleId="Underlined">
    <w:name w:val="Underlined"/>
    <w:basedOn w:val="DefaultParagraphFont"/>
    <w:rsid w:val="009871B0"/>
    <w:rPr>
      <w:u w:val="single"/>
    </w:rPr>
  </w:style>
  <w:style w:type="paragraph" w:customStyle="1" w:styleId="TableBodyTextRight">
    <w:name w:val="Table Body Text Right"/>
    <w:basedOn w:val="TableBodyText"/>
    <w:rsid w:val="009871B0"/>
    <w:pPr>
      <w:widowControl w:val="0"/>
      <w:autoSpaceDE w:val="0"/>
      <w:autoSpaceDN w:val="0"/>
      <w:adjustRightInd w:val="0"/>
      <w:jc w:val="right"/>
    </w:pPr>
    <w:rPr>
      <w:rFonts w:cs="Arial"/>
      <w:szCs w:val="18"/>
    </w:rPr>
  </w:style>
  <w:style w:type="paragraph" w:customStyle="1" w:styleId="CopyrightText">
    <w:name w:val="Copyright Text"/>
    <w:basedOn w:val="BodyText"/>
    <w:rsid w:val="009871B0"/>
    <w:rPr>
      <w:sz w:val="18"/>
    </w:rPr>
  </w:style>
  <w:style w:type="paragraph" w:customStyle="1" w:styleId="BodySmallRight">
    <w:name w:val="Body Small Right"/>
    <w:basedOn w:val="BodyTextRight"/>
    <w:rsid w:val="009871B0"/>
    <w:rPr>
      <w:sz w:val="18"/>
      <w:szCs w:val="18"/>
    </w:rPr>
  </w:style>
  <w:style w:type="paragraph" w:customStyle="1" w:styleId="MarginEdition">
    <w:name w:val="Margin Edition"/>
    <w:basedOn w:val="MarginNote"/>
    <w:rsid w:val="009871B0"/>
    <w:pPr>
      <w:spacing w:before="0" w:after="0"/>
    </w:pPr>
    <w:rPr>
      <w:rFonts w:ascii="Times New Roman" w:hAnsi="Times New Roman"/>
      <w:color w:val="999999"/>
    </w:rPr>
  </w:style>
  <w:style w:type="paragraph" w:customStyle="1" w:styleId="Spacer">
    <w:name w:val="Spacer"/>
    <w:basedOn w:val="Normal"/>
    <w:rsid w:val="009871B0"/>
    <w:rPr>
      <w:sz w:val="2"/>
      <w:szCs w:val="2"/>
    </w:rPr>
  </w:style>
  <w:style w:type="character" w:customStyle="1" w:styleId="Small">
    <w:name w:val="Small"/>
    <w:basedOn w:val="DefaultParagraphFont"/>
    <w:rsid w:val="009871B0"/>
    <w:rPr>
      <w:sz w:val="16"/>
    </w:rPr>
  </w:style>
  <w:style w:type="paragraph" w:customStyle="1" w:styleId="WideTable">
    <w:name w:val="Wide Table"/>
    <w:basedOn w:val="Normal"/>
    <w:rsid w:val="009871B0"/>
    <w:pPr>
      <w:ind w:left="-1418"/>
    </w:pPr>
    <w:rPr>
      <w:sz w:val="2"/>
      <w:szCs w:val="2"/>
    </w:rPr>
  </w:style>
  <w:style w:type="character" w:styleId="PageNumber">
    <w:name w:val="page number"/>
    <w:basedOn w:val="DefaultParagraphFont"/>
    <w:rsid w:val="009871B0"/>
  </w:style>
  <w:style w:type="paragraph" w:styleId="Quote">
    <w:name w:val="Quote"/>
    <w:basedOn w:val="Heading1"/>
    <w:link w:val="QuoteChar"/>
    <w:qFormat/>
    <w:rsid w:val="009871B0"/>
    <w:rPr>
      <w:b w:val="0"/>
      <w:sz w:val="72"/>
      <w:szCs w:val="72"/>
      <w:lang w:val="en-NZ"/>
    </w:rPr>
  </w:style>
  <w:style w:type="character" w:customStyle="1" w:styleId="QuoteChar">
    <w:name w:val="Quote Char"/>
    <w:basedOn w:val="DefaultParagraphFont"/>
    <w:link w:val="Quote"/>
    <w:rsid w:val="00987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1B0"/>
    <w:pPr>
      <w:pageBreakBefore/>
    </w:pPr>
  </w:style>
  <w:style w:type="paragraph" w:customStyle="1" w:styleId="Border">
    <w:name w:val="Border"/>
    <w:basedOn w:val="Normal"/>
    <w:qFormat/>
    <w:rsid w:val="00987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1B0"/>
    <w:rPr>
      <w:b/>
      <w:bCs/>
      <w:i/>
      <w:iCs/>
      <w:color w:val="auto"/>
    </w:rPr>
  </w:style>
  <w:style w:type="paragraph" w:styleId="IntenseQuote">
    <w:name w:val="Intense Quote"/>
    <w:basedOn w:val="Normal"/>
    <w:next w:val="Normal"/>
    <w:link w:val="IntenseQuoteChar"/>
    <w:uiPriority w:val="30"/>
    <w:qFormat/>
    <w:rsid w:val="00987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1B0"/>
    <w:rPr>
      <w:smallCaps/>
      <w:color w:val="auto"/>
      <w:u w:val="single"/>
    </w:rPr>
  </w:style>
  <w:style w:type="character" w:styleId="IntenseReference">
    <w:name w:val="Intense Reference"/>
    <w:basedOn w:val="DefaultParagraphFont"/>
    <w:uiPriority w:val="32"/>
    <w:qFormat/>
    <w:rsid w:val="009871B0"/>
    <w:rPr>
      <w:b/>
      <w:bCs/>
      <w:smallCaps/>
      <w:color w:val="auto"/>
      <w:spacing w:val="5"/>
      <w:u w:val="single"/>
    </w:rPr>
  </w:style>
  <w:style w:type="paragraph" w:customStyle="1" w:styleId="2ColumnHeading">
    <w:name w:val="2Column Heading"/>
    <w:basedOn w:val="BodyText"/>
    <w:qFormat/>
    <w:rsid w:val="009871B0"/>
    <w:pPr>
      <w:spacing w:after="60"/>
      <w:ind w:left="-2268"/>
    </w:pPr>
    <w:rPr>
      <w:b/>
    </w:rPr>
  </w:style>
  <w:style w:type="paragraph" w:customStyle="1" w:styleId="Heading1TOC">
    <w:name w:val="Heading1 TOC"/>
    <w:basedOn w:val="Normal"/>
    <w:qFormat/>
    <w:rsid w:val="009871B0"/>
    <w:pPr>
      <w:spacing w:before="240" w:after="120"/>
    </w:pPr>
    <w:rPr>
      <w:rFonts w:ascii="Times New Roman" w:hAnsi="Times New Roman"/>
      <w:b/>
      <w:sz w:val="32"/>
    </w:rPr>
  </w:style>
  <w:style w:type="paragraph" w:customStyle="1" w:styleId="Heading2TOC">
    <w:name w:val="Heading2 TOC"/>
    <w:basedOn w:val="Normal"/>
    <w:qFormat/>
    <w:rsid w:val="009871B0"/>
    <w:pPr>
      <w:spacing w:before="240" w:after="60"/>
    </w:pPr>
    <w:rPr>
      <w:rFonts w:ascii="Times New Roman" w:hAnsi="Times New Roman"/>
      <w:b/>
      <w:sz w:val="28"/>
    </w:rPr>
  </w:style>
  <w:style w:type="character" w:customStyle="1" w:styleId="Underline">
    <w:name w:val="Underline"/>
    <w:basedOn w:val="DefaultParagraphFont"/>
    <w:qFormat/>
    <w:rsid w:val="009871B0"/>
    <w:rPr>
      <w:u w:val="single"/>
    </w:rPr>
  </w:style>
  <w:style w:type="character" w:customStyle="1" w:styleId="BoldandItalics">
    <w:name w:val="Bold and Italics"/>
    <w:qFormat/>
    <w:rsid w:val="009871B0"/>
    <w:rPr>
      <w:b/>
      <w:i/>
      <w:u w:val="none"/>
    </w:rPr>
  </w:style>
  <w:style w:type="paragraph" w:styleId="BalloonText">
    <w:name w:val="Balloon Text"/>
    <w:basedOn w:val="Normal"/>
    <w:link w:val="BalloonTextChar"/>
    <w:rsid w:val="009871B0"/>
    <w:rPr>
      <w:rFonts w:ascii="Tahoma" w:hAnsi="Tahoma" w:cs="Tahoma"/>
      <w:sz w:val="16"/>
      <w:szCs w:val="16"/>
    </w:rPr>
  </w:style>
  <w:style w:type="character" w:customStyle="1" w:styleId="BalloonTextChar">
    <w:name w:val="Balloon Text Char"/>
    <w:basedOn w:val="DefaultParagraphFont"/>
    <w:link w:val="BalloonText"/>
    <w:rsid w:val="00987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1B0"/>
    <w:rPr>
      <w:b/>
      <w:color w:val="660033"/>
      <w:spacing w:val="0"/>
    </w:rPr>
  </w:style>
  <w:style w:type="paragraph" w:customStyle="1" w:styleId="Nameditemlist">
    <w:name w:val="Named item list"/>
    <w:basedOn w:val="BodyText"/>
    <w:qFormat/>
    <w:rsid w:val="009871B0"/>
    <w:pPr>
      <w:tabs>
        <w:tab w:val="left" w:pos="2835"/>
      </w:tabs>
      <w:ind w:left="2835" w:hanging="2835"/>
    </w:pPr>
  </w:style>
  <w:style w:type="paragraph" w:customStyle="1" w:styleId="BodyTextnopadding">
    <w:name w:val="Body Text no padding"/>
    <w:basedOn w:val="BodyText"/>
    <w:qFormat/>
    <w:rsid w:val="009871B0"/>
    <w:pPr>
      <w:spacing w:before="0" w:after="0"/>
    </w:pPr>
  </w:style>
  <w:style w:type="paragraph" w:customStyle="1" w:styleId="BodyTextBold">
    <w:name w:val="Body Text Bold"/>
    <w:basedOn w:val="BodyText"/>
    <w:qFormat/>
    <w:rsid w:val="009871B0"/>
    <w:rPr>
      <w:b/>
    </w:rPr>
  </w:style>
  <w:style w:type="character" w:styleId="Hyperlink">
    <w:name w:val="Hyperlink"/>
    <w:basedOn w:val="DefaultParagraphFont"/>
    <w:uiPriority w:val="99"/>
    <w:unhideWhenUsed/>
    <w:rsid w:val="00037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6732</Characters>
  <Application>Microsoft Office Word</Application>
  <DocSecurity>0</DocSecurity>
  <Lines>232</Lines>
  <Paragraphs>133</Paragraphs>
  <ScaleCrop>false</ScaleCrop>
  <Company>Author-it Software Corporation Ltd.</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ICTTEN401 Identify requirements for customer telecommunications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2025-03-01T08:30:00Z</dcterms:created>
  <dcterms:modified xsi:type="dcterms:W3CDTF">2025-03-01T08:30:00Z</dcterms:modified>
</cp:coreProperties>
</file>