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7F41" w:rsidP="00427F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ICTTEN322 Provide infrastructure for telecommunications network customer equipment</w:t>
      </w:r>
      <w:r>
        <w:fldChar w:fldCharType="end"/>
      </w:r>
    </w:p>
    <w:p w:rsidR="00427F41" w:rsidP="00427F41">
      <w:pPr>
        <w:pStyle w:val="Version"/>
        <w:sectPr w:rsidSect="004C47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47A6" w:rsidP="004C47A6">
      <w:pPr>
        <w:pStyle w:val="SuperHeading"/>
      </w:pPr>
      <w:r w:rsidRPr="004C47A6">
        <w:t>ICTTEN322 Provide infrastructure for telecommunications network customer equipment</w:t>
      </w:r>
    </w:p>
    <w:p w:rsidR="00000000" w:rsidRPr="004C47A6" w:rsidP="004C47A6">
      <w:pPr>
        <w:pStyle w:val="Heading1"/>
      </w:pPr>
      <w:bookmarkStart w:id="1" w:name="O_1043160"/>
      <w:bookmarkEnd w:id="1"/>
      <w:r w:rsidRPr="004C47A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4C47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7A6" w:rsidP="004C47A6">
            <w:pPr>
              <w:pStyle w:val="BodyText"/>
            </w:pPr>
            <w:r w:rsidRPr="004C47A6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A6">
            <w:pPr>
              <w:pStyle w:val="BodyText"/>
              <w:rPr>
                <w:lang w:val="en-NZ"/>
              </w:rPr>
            </w:pPr>
            <w:r w:rsidRPr="004C47A6">
              <w:rPr>
                <w:rStyle w:val="SpecialBold"/>
              </w:rPr>
              <w:t>Comments</w:t>
            </w:r>
          </w:p>
        </w:tc>
      </w:tr>
      <w:tr w:rsidTr="004C47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A6">
            <w:pPr>
              <w:pStyle w:val="BodyText"/>
              <w:rPr>
                <w:lang w:val="en-NZ"/>
              </w:rPr>
            </w:pPr>
            <w:r w:rsidRPr="004C47A6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7A6" w:rsidP="004C47A6">
            <w:pPr>
              <w:pStyle w:val="BodyText"/>
            </w:pPr>
            <w:r w:rsidRPr="004C47A6">
              <w:t>This version released with ICT Information and Communications Technology Training Package Version 5.0.</w:t>
            </w:r>
          </w:p>
        </w:tc>
      </w:tr>
    </w:tbl>
    <w:p w:rsidR="00427F41" w:rsidP="004C47A6">
      <w:pPr>
        <w:pStyle w:val="BodyText"/>
      </w:pPr>
    </w:p>
    <w:p w:rsidR="00427F41" w:rsidP="004C47A6">
      <w:pPr>
        <w:pStyle w:val="BodyText"/>
      </w:pPr>
    </w:p>
    <w:p w:rsidR="00000000" w:rsidRPr="004C47A6" w:rsidP="004C47A6">
      <w:pPr>
        <w:pStyle w:val="Heading1"/>
      </w:pPr>
      <w:bookmarkStart w:id="2" w:name="O_1043161"/>
      <w:bookmarkEnd w:id="2"/>
      <w:r w:rsidRPr="004C47A6">
        <w:t>Application</w:t>
      </w:r>
    </w:p>
    <w:p w:rsidR="00000000" w:rsidRPr="004C47A6" w:rsidP="00427F41">
      <w:pPr>
        <w:pStyle w:val="BodyText"/>
      </w:pPr>
      <w:r w:rsidRPr="004C47A6">
        <w:t>This unit describes the skills and knowledge required to install supporting infrastructure for telecommunications equipment and associated hardware, including access equipment and associated media, power and monitoring equip</w:t>
      </w:r>
      <w:r w:rsidRPr="004C47A6">
        <w:t>ment, and alarm systems.</w:t>
      </w:r>
    </w:p>
    <w:p w:rsidR="00000000" w:rsidRPr="004C47A6" w:rsidP="00427F41">
      <w:pPr>
        <w:pStyle w:val="BodyText"/>
      </w:pPr>
      <w:r w:rsidRPr="004C47A6">
        <w:t xml:space="preserve">It applies to field officers, installation technicians or technical supervisors working for contractors or other service providers who work on switching, transmission, radio networks and various transmission paths including cable, </w:t>
      </w:r>
      <w:r w:rsidRPr="004C47A6">
        <w:t>optical fibre, radio, microwave and satellite.</w:t>
      </w:r>
    </w:p>
    <w:p w:rsidR="00000000" w:rsidRPr="004C47A6" w:rsidP="00427F41">
      <w:pPr>
        <w:pStyle w:val="BodyText"/>
      </w:pPr>
      <w:r w:rsidRPr="004C47A6">
        <w:t>No licensing, legislative or certification requirements apply to this unit at the time of publication. However, technical work in telecommunications must only be done on extra-low voltage power levels otherwis</w:t>
      </w:r>
      <w:r w:rsidRPr="004C47A6">
        <w:t>e it breaches the electrical licensing laws in Australia set within AS/NZS 3000:2018 Electrical installations known as the Australian/New Zealand Wiring Rules.</w:t>
      </w:r>
    </w:p>
    <w:p w:rsidR="00000000" w:rsidRPr="004C47A6" w:rsidP="004C47A6">
      <w:pPr>
        <w:pStyle w:val="Heading1"/>
      </w:pPr>
      <w:bookmarkStart w:id="3" w:name="O_1043164"/>
      <w:bookmarkEnd w:id="3"/>
      <w:r w:rsidRPr="004C47A6">
        <w:t>Unit Sector</w:t>
      </w:r>
    </w:p>
    <w:p w:rsidR="00000000" w:rsidRPr="004C47A6" w:rsidP="00427F41">
      <w:pPr>
        <w:pStyle w:val="BodyText"/>
      </w:pPr>
      <w:r w:rsidRPr="004C47A6">
        <w:t>Telecommunications – Telecommunications Network Engineering</w:t>
      </w:r>
    </w:p>
    <w:p w:rsidR="00000000" w:rsidRPr="004C47A6" w:rsidP="004C47A6">
      <w:pPr>
        <w:pStyle w:val="Heading1"/>
      </w:pPr>
      <w:bookmarkStart w:id="4" w:name="O_1043165"/>
      <w:bookmarkEnd w:id="4"/>
      <w:r w:rsidRPr="004C47A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4C4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7A6" w:rsidP="004C47A6">
            <w:pPr>
              <w:pStyle w:val="BodyText"/>
            </w:pPr>
            <w:r w:rsidRPr="004C47A6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A6">
            <w:pPr>
              <w:pStyle w:val="BodyText"/>
              <w:rPr>
                <w:lang w:val="en-NZ"/>
              </w:rPr>
            </w:pPr>
            <w:r w:rsidRPr="004C47A6">
              <w:rPr>
                <w:rStyle w:val="SpecialBold"/>
              </w:rPr>
              <w:t>PERFORMANCE CRITERIA</w:t>
            </w:r>
          </w:p>
        </w:tc>
      </w:tr>
      <w:tr w:rsidTr="004C4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7A6" w:rsidP="004C47A6">
            <w:pPr>
              <w:pStyle w:val="BodyText"/>
            </w:pPr>
            <w:r w:rsidRPr="004C47A6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A6">
            <w:pPr>
              <w:pStyle w:val="BodyText"/>
              <w:rPr>
                <w:lang w:val="en-NZ"/>
              </w:rPr>
            </w:pPr>
            <w:r w:rsidRPr="004C47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4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A6">
            <w:pPr>
              <w:pStyle w:val="BodyText"/>
              <w:rPr>
                <w:lang w:val="en-NZ"/>
              </w:rPr>
            </w:pPr>
            <w:r w:rsidRPr="004C47A6">
              <w:t>1. Prepare for installation infrastructure work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7A6" w:rsidP="004C47A6">
            <w:pPr>
              <w:pStyle w:val="BodyText"/>
            </w:pPr>
            <w:r w:rsidRPr="004C47A6">
              <w:t>1.1 Notify customer to arrange site access and obtain installation plan and specifications</w:t>
            </w:r>
          </w:p>
          <w:p w:rsidR="00000000" w:rsidRPr="004C47A6" w:rsidP="004C47A6">
            <w:pPr>
              <w:pStyle w:val="BodyText"/>
            </w:pPr>
            <w:r w:rsidRPr="004C47A6">
              <w:t>1.2 Conduct site survey to verify infrastructure installation requirements can be met</w:t>
            </w:r>
          </w:p>
          <w:p w:rsidR="00000000" w:rsidRPr="004C47A6" w:rsidP="004C47A6">
            <w:pPr>
              <w:pStyle w:val="BodyText"/>
            </w:pPr>
            <w:r w:rsidRPr="004C47A6">
              <w:t>1.3 Identify site hazards and n</w:t>
            </w:r>
            <w:r w:rsidRPr="004C47A6">
              <w:t xml:space="preserve">otify appropriate personnel to make site </w:t>
            </w:r>
            <w:r w:rsidRPr="004C47A6">
              <w:t>safe</w:t>
            </w:r>
          </w:p>
          <w:p w:rsidR="00000000" w:rsidRPr="004C47A6" w:rsidP="004C47A6">
            <w:pPr>
              <w:pStyle w:val="BodyText"/>
            </w:pPr>
            <w:r w:rsidRPr="004C47A6">
              <w:t>1.4 Notify customer of alterations required to installation design and make recommendations for possible solutions</w:t>
            </w:r>
          </w:p>
          <w:p w:rsidR="00000000" w:rsidRPr="004C47A6" w:rsidP="004C47A6">
            <w:pPr>
              <w:pStyle w:val="BodyText"/>
            </w:pPr>
            <w:r w:rsidRPr="004C47A6">
              <w:t>1.5 Obtain approval for alterations and update installation plan as required</w:t>
            </w:r>
          </w:p>
          <w:p w:rsidR="00000000" w:rsidRPr="004C47A6" w:rsidP="004C47A6">
            <w:pPr>
              <w:pStyle w:val="BodyText"/>
            </w:pPr>
            <w:r w:rsidRPr="004C47A6">
              <w:t>1.6 Develop instal</w:t>
            </w:r>
            <w:r w:rsidRPr="004C47A6">
              <w:t>lation activity schedule to minimise disruption to the workplace and according to relevant regulations and standards</w:t>
            </w:r>
          </w:p>
          <w:p w:rsidR="00000000" w:rsidP="004C47A6">
            <w:pPr>
              <w:pStyle w:val="BodyText"/>
              <w:rPr>
                <w:lang w:val="en-NZ"/>
              </w:rPr>
            </w:pPr>
            <w:r w:rsidRPr="004C47A6">
              <w:t>1.7 Obtain material supplies, safety equipment, resources, tools and test equipment to be available as required for installation for safe w</w:t>
            </w:r>
            <w:r w:rsidRPr="004C47A6">
              <w:t>ork practice</w:t>
            </w:r>
          </w:p>
        </w:tc>
      </w:tr>
      <w:tr w:rsidTr="004C4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A6">
            <w:pPr>
              <w:pStyle w:val="BodyText"/>
              <w:rPr>
                <w:lang w:val="en-NZ"/>
              </w:rPr>
            </w:pPr>
            <w:r w:rsidRPr="004C47A6">
              <w:t>2. Build customer equipment infrastructure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7A6" w:rsidP="004C47A6">
            <w:pPr>
              <w:pStyle w:val="BodyText"/>
            </w:pPr>
            <w:r w:rsidRPr="004C47A6">
              <w:t>2.1 Prepare for given work according to work health and safety (WHS) and environmental requirements</w:t>
            </w:r>
          </w:p>
          <w:p w:rsidR="00000000" w:rsidRPr="004C47A6" w:rsidP="004C47A6">
            <w:pPr>
              <w:pStyle w:val="BodyText"/>
            </w:pPr>
            <w:r w:rsidRPr="004C47A6">
              <w:t>2.2 Fit-out telecommunications closet, cabinet or equipment room to house equipment, distributors and AC/DC power systems according to design plans, manufacturer specifications, and safety and electrical standards</w:t>
            </w:r>
          </w:p>
          <w:p w:rsidR="00000000" w:rsidRPr="004C47A6" w:rsidP="004C47A6">
            <w:pPr>
              <w:pStyle w:val="BodyText"/>
            </w:pPr>
            <w:r w:rsidRPr="004C47A6">
              <w:t>2.3 Build cable support systems for signal</w:t>
            </w:r>
            <w:r w:rsidRPr="004C47A6">
              <w:t>, data cabling and optical cables, including entrance facilities, intra-, and inter-building facilities according to plan and specifications</w:t>
            </w:r>
          </w:p>
          <w:p w:rsidR="00000000" w:rsidRPr="004C47A6" w:rsidP="004C47A6">
            <w:pPr>
              <w:pStyle w:val="BodyText"/>
            </w:pPr>
            <w:r w:rsidRPr="004C47A6">
              <w:t xml:space="preserve">2.4 Organise installation of mains AC electrical power cabling infrastructure according to plan and specifications </w:t>
            </w:r>
          </w:p>
          <w:p w:rsidR="00000000" w:rsidRPr="004C47A6" w:rsidP="004C47A6">
            <w:pPr>
              <w:pStyle w:val="BodyText"/>
            </w:pPr>
            <w:r w:rsidRPr="004C47A6">
              <w:t>2.5 Install cable distribution frames according to plan and manufacturers specifications</w:t>
            </w:r>
          </w:p>
          <w:p w:rsidR="00000000" w:rsidP="004C47A6">
            <w:pPr>
              <w:pStyle w:val="BodyText"/>
              <w:rPr>
                <w:lang w:val="en-NZ"/>
              </w:rPr>
            </w:pPr>
            <w:r w:rsidRPr="004C47A6">
              <w:t>2.6 Install protective earthing to metal infrastructures or gas arrestors according to specifications or design</w:t>
            </w:r>
          </w:p>
        </w:tc>
      </w:tr>
      <w:tr w:rsidTr="004C4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A6">
            <w:pPr>
              <w:pStyle w:val="BodyText"/>
              <w:rPr>
                <w:lang w:val="en-NZ"/>
              </w:rPr>
            </w:pPr>
            <w:r w:rsidRPr="004C47A6">
              <w:t>3. Install uninterrupted power supply power infrastru</w:t>
            </w:r>
            <w:r w:rsidRPr="004C47A6">
              <w:t>cture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7A6" w:rsidP="004C47A6">
            <w:pPr>
              <w:pStyle w:val="BodyText"/>
            </w:pPr>
            <w:r w:rsidRPr="004C47A6">
              <w:t>3.1 Install batteries, rectifiers and uninterrupted power supply (UPS) systems as required by specifications or design and connect according to manufacturer and WHS requirements</w:t>
            </w:r>
          </w:p>
          <w:p w:rsidR="00000000" w:rsidRPr="004C47A6" w:rsidP="004C47A6">
            <w:pPr>
              <w:pStyle w:val="BodyText"/>
            </w:pPr>
            <w:r w:rsidRPr="004C47A6">
              <w:t>3.2 Test and monitor UPS battery discharge levels and obtain replacement</w:t>
            </w:r>
            <w:r w:rsidRPr="004C47A6">
              <w:t xml:space="preserve"> batteries under warranty as required</w:t>
            </w:r>
          </w:p>
          <w:p w:rsidR="00000000" w:rsidP="004C47A6">
            <w:pPr>
              <w:pStyle w:val="BodyText"/>
              <w:rPr>
                <w:lang w:val="en-NZ"/>
              </w:rPr>
            </w:pPr>
            <w:r w:rsidRPr="004C47A6">
              <w:t>3.3 Identify and rectify faults where possible or escalate according to enterprise policy</w:t>
            </w:r>
          </w:p>
        </w:tc>
      </w:tr>
      <w:tr w:rsidTr="004C4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A6">
            <w:pPr>
              <w:pStyle w:val="BodyText"/>
              <w:rPr>
                <w:lang w:val="en-NZ"/>
              </w:rPr>
            </w:pPr>
            <w:r w:rsidRPr="004C47A6">
              <w:t>4. Restore site and complete documentation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7A6" w:rsidP="004C47A6">
            <w:pPr>
              <w:pStyle w:val="BodyText"/>
            </w:pPr>
            <w:r w:rsidRPr="004C47A6">
              <w:t>4.1 Attach infrastructure labels and designations according to enterprise requiremen</w:t>
            </w:r>
            <w:r w:rsidRPr="004C47A6">
              <w:t>ts</w:t>
            </w:r>
          </w:p>
          <w:p w:rsidR="00000000" w:rsidRPr="004C47A6" w:rsidP="004C47A6">
            <w:pPr>
              <w:pStyle w:val="BodyText"/>
            </w:pPr>
            <w:r w:rsidRPr="004C47A6">
              <w:t>4.2 Complete inspection sheets and declare asset ready for customer sign-off documentation</w:t>
            </w:r>
          </w:p>
          <w:p w:rsidR="00000000" w:rsidRPr="004C47A6" w:rsidP="004C47A6">
            <w:pPr>
              <w:pStyle w:val="BodyText"/>
            </w:pPr>
            <w:r w:rsidRPr="004C47A6">
              <w:t xml:space="preserve">4.3 Clean-up site </w:t>
            </w:r>
          </w:p>
          <w:p w:rsidR="00000000" w:rsidRPr="004C47A6" w:rsidP="004C47A6">
            <w:pPr>
              <w:pStyle w:val="BodyText"/>
            </w:pPr>
            <w:r w:rsidRPr="004C47A6">
              <w:t>4.4 Notify customer and obtain sign-off</w:t>
            </w:r>
          </w:p>
        </w:tc>
      </w:tr>
    </w:tbl>
    <w:p w:rsidR="00000000" w:rsidRPr="004C47A6" w:rsidP="004C47A6">
      <w:pPr>
        <w:pStyle w:val="BodyText"/>
      </w:pPr>
    </w:p>
    <w:p w:rsidR="00000000" w:rsidRPr="004C47A6" w:rsidP="004C47A6">
      <w:pPr>
        <w:pStyle w:val="AllowPageBreak"/>
      </w:pPr>
    </w:p>
    <w:p w:rsidR="00000000" w:rsidRPr="004C47A6" w:rsidP="004C47A6">
      <w:pPr>
        <w:pStyle w:val="Heading1"/>
      </w:pPr>
      <w:bookmarkStart w:id="5" w:name="O_1043166"/>
      <w:bookmarkEnd w:id="5"/>
      <w:r w:rsidRPr="004C47A6">
        <w:t>Foundation Skills</w:t>
      </w:r>
    </w:p>
    <w:p w:rsidR="00000000" w:rsidRPr="00427F41" w:rsidP="00427F41">
      <w:pPr>
        <w:pStyle w:val="BodyText"/>
        <w:rPr>
          <w:i/>
        </w:rPr>
      </w:pPr>
      <w:r w:rsidRPr="00427F41">
        <w:rPr>
          <w:rStyle w:val="Emphasis"/>
        </w:rPr>
        <w:t>This section describes those language, literacy, numeracy and em</w:t>
      </w:r>
      <w:r w:rsidRPr="00427F41">
        <w:rPr>
          <w:rStyle w:val="Emphasis"/>
        </w:rPr>
        <w:t>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4"/>
        <w:gridCol w:w="7174"/>
      </w:tblGrid>
      <w:tr w:rsidTr="004C4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7A6" w:rsidP="004C47A6">
            <w:pPr>
              <w:pStyle w:val="BodyText"/>
            </w:pPr>
            <w:r w:rsidRPr="004C47A6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A6">
            <w:pPr>
              <w:pStyle w:val="BodyText"/>
              <w:rPr>
                <w:lang w:val="en-NZ"/>
              </w:rPr>
            </w:pPr>
            <w:r w:rsidRPr="004C47A6">
              <w:rPr>
                <w:rStyle w:val="SpecialBold"/>
              </w:rPr>
              <w:t>Description</w:t>
            </w:r>
          </w:p>
        </w:tc>
      </w:tr>
      <w:tr w:rsidTr="004C4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A6">
            <w:pPr>
              <w:pStyle w:val="BodyText"/>
              <w:rPr>
                <w:lang w:val="en-NZ"/>
              </w:rPr>
            </w:pPr>
            <w:r w:rsidRPr="004C47A6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A6">
            <w:pPr>
              <w:pStyle w:val="ListBullet"/>
              <w:rPr>
                <w:lang w:val="en-NZ"/>
              </w:rPr>
            </w:pPr>
            <w:r w:rsidRPr="004C47A6">
              <w:t xml:space="preserve">Reads and interprets plans, specifications and other documentation from a variety of sources and </w:t>
            </w:r>
            <w:r w:rsidRPr="004C47A6">
              <w:t>consolidates information to determine requirements</w:t>
            </w:r>
          </w:p>
        </w:tc>
      </w:tr>
      <w:tr w:rsidTr="004C4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A6">
            <w:pPr>
              <w:pStyle w:val="BodyText"/>
              <w:rPr>
                <w:lang w:val="en-NZ"/>
              </w:rPr>
            </w:pPr>
            <w:r w:rsidRPr="004C47A6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A6">
            <w:pPr>
              <w:pStyle w:val="ListBullet"/>
              <w:rPr>
                <w:lang w:val="en-NZ"/>
              </w:rPr>
            </w:pPr>
            <w:r w:rsidRPr="004C47A6">
              <w:t>Accurately records information and prepares correspondence and documentation using clear language and enterprise formats and protocols</w:t>
            </w:r>
          </w:p>
        </w:tc>
      </w:tr>
      <w:tr w:rsidTr="004C4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A6">
            <w:pPr>
              <w:pStyle w:val="BodyText"/>
              <w:rPr>
                <w:lang w:val="en-NZ"/>
              </w:rPr>
            </w:pPr>
            <w:r w:rsidRPr="004C47A6">
              <w:t>Oral Communication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A6">
            <w:pPr>
              <w:pStyle w:val="ListBullet"/>
              <w:rPr>
                <w:lang w:val="en-NZ"/>
              </w:rPr>
            </w:pPr>
            <w:r w:rsidRPr="004C47A6">
              <w:t>Effectively participates in verbal exch</w:t>
            </w:r>
            <w:r w:rsidRPr="004C47A6">
              <w:t>anges using collaborative and inclusive techniques including active listening and questioning and reading of verbal and non-verbal signals to convey and clarify information</w:t>
            </w:r>
          </w:p>
        </w:tc>
      </w:tr>
      <w:tr w:rsidTr="004C4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A6">
            <w:pPr>
              <w:pStyle w:val="BodyText"/>
              <w:rPr>
                <w:lang w:val="en-NZ"/>
              </w:rPr>
            </w:pPr>
            <w:r w:rsidRPr="004C47A6">
              <w:t>Numeracy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7A6" w:rsidP="004C47A6">
            <w:pPr>
              <w:pStyle w:val="ListBullet"/>
            </w:pPr>
            <w:r w:rsidRPr="004C47A6">
              <w:t>Takes measurements and use them for work layout and construction</w:t>
            </w:r>
          </w:p>
          <w:p w:rsidR="00000000" w:rsidP="004C47A6">
            <w:pPr>
              <w:pStyle w:val="ListBullet"/>
              <w:rPr>
                <w:lang w:val="en-NZ"/>
              </w:rPr>
            </w:pPr>
            <w:r w:rsidRPr="004C47A6">
              <w:t>Makes calculations appropriate for measuring and estimating materials for construction</w:t>
            </w:r>
          </w:p>
        </w:tc>
      </w:tr>
      <w:tr w:rsidTr="004C4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A6">
            <w:pPr>
              <w:pStyle w:val="BodyText"/>
              <w:rPr>
                <w:lang w:val="en-NZ"/>
              </w:rPr>
            </w:pPr>
            <w:r w:rsidRPr="004C47A6">
              <w:t>Navigate the world of work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7A6" w:rsidP="004C47A6">
            <w:pPr>
              <w:pStyle w:val="ListBullet"/>
            </w:pPr>
            <w:r w:rsidRPr="004C47A6">
              <w:t>Complies with explicit policies and procedures</w:t>
            </w:r>
          </w:p>
          <w:p w:rsidR="00000000" w:rsidRPr="004C47A6" w:rsidP="004C47A6">
            <w:pPr>
              <w:pStyle w:val="ListBullet"/>
            </w:pPr>
            <w:r w:rsidRPr="004C47A6">
              <w:t xml:space="preserve">Explores and implements, where identified, implicit expectations of policies and procedures </w:t>
            </w:r>
          </w:p>
          <w:p w:rsidR="00000000" w:rsidP="004C47A6">
            <w:pPr>
              <w:pStyle w:val="ListBullet"/>
              <w:rPr>
                <w:lang w:val="en-NZ"/>
              </w:rPr>
            </w:pPr>
            <w:r w:rsidRPr="004C47A6">
              <w:t>Ensures knowledge of legislative requirements and products is kept up to ensure compliance</w:t>
            </w:r>
          </w:p>
        </w:tc>
      </w:tr>
      <w:tr w:rsidTr="004C4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A6">
            <w:pPr>
              <w:pStyle w:val="BodyText"/>
              <w:rPr>
                <w:lang w:val="en-NZ"/>
              </w:rPr>
            </w:pPr>
            <w:r w:rsidRPr="004C47A6">
              <w:t>Get the work done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7A6" w:rsidP="004C47A6">
            <w:pPr>
              <w:pStyle w:val="ListBullet"/>
            </w:pPr>
            <w:r w:rsidRPr="004C47A6">
              <w:t>Takes responsibility for planning, sequencing and prioritising tasks and own workload for efficiency and effective outcomes</w:t>
            </w:r>
          </w:p>
          <w:p w:rsidR="00000000" w:rsidRPr="004C47A6" w:rsidP="004C47A6">
            <w:pPr>
              <w:pStyle w:val="ListBullet"/>
            </w:pPr>
            <w:r w:rsidRPr="004C47A6">
              <w:t>Makes routine decisio</w:t>
            </w:r>
            <w:r w:rsidRPr="004C47A6">
              <w:t>ns and implements standard procedures for routine tasks, using formal decision-making processes for more complex and non-routine situations</w:t>
            </w:r>
          </w:p>
          <w:p w:rsidR="00000000" w:rsidRPr="004C47A6" w:rsidP="004C47A6">
            <w:pPr>
              <w:pStyle w:val="ListBullet"/>
            </w:pPr>
            <w:r w:rsidRPr="004C47A6">
              <w:t>Addresses less predictable problems and initiates standard procedures in response, applying problem-solving processe</w:t>
            </w:r>
            <w:r w:rsidRPr="004C47A6">
              <w:t>s in determining a solution</w:t>
            </w:r>
          </w:p>
        </w:tc>
      </w:tr>
    </w:tbl>
    <w:p w:rsidR="00000000" w:rsidRPr="004C47A6" w:rsidP="004C47A6">
      <w:pPr>
        <w:pStyle w:val="BodyText"/>
      </w:pPr>
    </w:p>
    <w:p w:rsidR="00000000" w:rsidRPr="004C47A6" w:rsidP="004C47A6">
      <w:pPr>
        <w:pStyle w:val="AllowPageBreak"/>
      </w:pPr>
    </w:p>
    <w:p w:rsidR="00000000" w:rsidRPr="004C47A6" w:rsidP="004C47A6">
      <w:pPr>
        <w:pStyle w:val="Heading1"/>
      </w:pPr>
      <w:bookmarkStart w:id="6" w:name="O_1043168"/>
      <w:bookmarkEnd w:id="6"/>
      <w:r w:rsidRPr="004C47A6">
        <w:t>Unit Mapping Information</w:t>
      </w:r>
    </w:p>
    <w:p w:rsidR="00000000" w:rsidRPr="004C47A6" w:rsidP="00427F41">
      <w:pPr>
        <w:pStyle w:val="BodyText"/>
      </w:pPr>
      <w:r w:rsidRPr="004C47A6">
        <w:t xml:space="preserve">ICTTEN322 Provide infrastructure for telecommunications network customer equipment supersedes and is equivalent to ICTTEN309 Provide infrastructure for telecommunications </w:t>
      </w:r>
      <w:r w:rsidRPr="004C47A6">
        <w:t>network customer equipment.</w:t>
      </w:r>
    </w:p>
    <w:p w:rsidR="00000000" w:rsidRPr="004C47A6" w:rsidP="004C47A6">
      <w:pPr>
        <w:pStyle w:val="Heading1"/>
      </w:pPr>
      <w:bookmarkStart w:id="7" w:name="O_1043175"/>
      <w:bookmarkEnd w:id="7"/>
      <w:r w:rsidRPr="004C47A6">
        <w:t>Links</w:t>
      </w:r>
    </w:p>
    <w:p w:rsidR="00000000" w:rsidRPr="004C47A6" w:rsidP="00427F41">
      <w:pPr>
        <w:pStyle w:val="BodyText"/>
      </w:pPr>
      <w:r w:rsidRPr="004C47A6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105E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C47A6" w:rsidP="00427F41">
      <w:pPr>
        <w:pStyle w:val="BodyText"/>
        <w:sectPr w:rsidSect="004C47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47A6" w:rsidP="004C47A6">
      <w:pPr>
        <w:pStyle w:val="SuperHeading"/>
      </w:pPr>
      <w:r w:rsidRPr="004C47A6">
        <w:t>Asse</w:t>
      </w:r>
      <w:r w:rsidRPr="004C47A6">
        <w:t>ssment Requirements for ICTTEN322 Provide infrastructure for telecommunications network customer equipment</w:t>
      </w:r>
    </w:p>
    <w:p w:rsidR="00000000" w:rsidRPr="004C47A6" w:rsidP="004C47A6">
      <w:pPr>
        <w:pStyle w:val="Heading1"/>
      </w:pPr>
      <w:bookmarkStart w:id="8" w:name="O_1043170"/>
      <w:bookmarkEnd w:id="8"/>
      <w:r w:rsidRPr="004C47A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4C47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7A6" w:rsidP="004C47A6">
            <w:pPr>
              <w:pStyle w:val="BodyText"/>
            </w:pPr>
            <w:r w:rsidRPr="004C47A6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A6">
            <w:pPr>
              <w:pStyle w:val="BodyText"/>
              <w:rPr>
                <w:lang w:val="en-NZ"/>
              </w:rPr>
            </w:pPr>
            <w:r w:rsidRPr="004C47A6">
              <w:rPr>
                <w:rStyle w:val="SpecialBold"/>
              </w:rPr>
              <w:t>Comments</w:t>
            </w:r>
          </w:p>
        </w:tc>
      </w:tr>
      <w:tr w:rsidTr="004C47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A6">
            <w:pPr>
              <w:pStyle w:val="BodyText"/>
              <w:rPr>
                <w:lang w:val="en-NZ"/>
              </w:rPr>
            </w:pPr>
            <w:r w:rsidRPr="004C47A6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7A6" w:rsidP="004C47A6">
            <w:pPr>
              <w:pStyle w:val="BodyText"/>
            </w:pPr>
            <w:r w:rsidRPr="004C47A6">
              <w:t xml:space="preserve">This version released with ICT Information and Communications Technology Training </w:t>
            </w:r>
            <w:r w:rsidRPr="004C47A6">
              <w:t>Package Version 5.0.</w:t>
            </w:r>
          </w:p>
        </w:tc>
      </w:tr>
    </w:tbl>
    <w:p w:rsidR="00427F41" w:rsidP="004C47A6">
      <w:pPr>
        <w:pStyle w:val="BodyText"/>
      </w:pPr>
    </w:p>
    <w:p w:rsidR="00427F41" w:rsidP="004C47A6">
      <w:pPr>
        <w:pStyle w:val="BodyText"/>
      </w:pPr>
    </w:p>
    <w:p w:rsidR="00000000" w:rsidRPr="004C47A6" w:rsidP="004C47A6">
      <w:pPr>
        <w:pStyle w:val="Heading1"/>
      </w:pPr>
      <w:bookmarkStart w:id="9" w:name="O_1043171"/>
      <w:bookmarkEnd w:id="9"/>
      <w:r w:rsidRPr="004C47A6">
        <w:t>Performance Evidence</w:t>
      </w:r>
    </w:p>
    <w:p w:rsidR="00000000" w:rsidRPr="004C47A6" w:rsidP="00427F41">
      <w:pPr>
        <w:pStyle w:val="BodyText"/>
      </w:pPr>
      <w:r w:rsidRPr="004C47A6">
        <w:t>The candidate must demonstrate, on two occasions, the ability to perform the tasks outlined in the elements, performance criteria, and foundation skills, and to:</w:t>
      </w:r>
    </w:p>
    <w:p w:rsidR="00000000" w:rsidRPr="004C47A6" w:rsidP="004C47A6">
      <w:pPr>
        <w:pStyle w:val="ListBullet"/>
      </w:pPr>
      <w:r w:rsidRPr="004C47A6">
        <w:t>identify potential earthing locations, cable routes, cables support systems, data cabinets, telecommunication enclosures and distributors</w:t>
      </w:r>
    </w:p>
    <w:p w:rsidR="00000000" w:rsidRPr="004C47A6" w:rsidP="004C47A6">
      <w:pPr>
        <w:pStyle w:val="ListBullet"/>
      </w:pPr>
      <w:r w:rsidRPr="004C47A6">
        <w:t>construct metal superstructure and racks</w:t>
      </w:r>
    </w:p>
    <w:p w:rsidR="00000000" w:rsidRPr="004C47A6" w:rsidP="004C47A6">
      <w:pPr>
        <w:pStyle w:val="ListBullet"/>
      </w:pPr>
      <w:r w:rsidRPr="004C47A6">
        <w:t>install protective earth installations</w:t>
      </w:r>
    </w:p>
    <w:p w:rsidR="00000000" w:rsidRPr="004C47A6" w:rsidP="004C47A6">
      <w:pPr>
        <w:pStyle w:val="ListBullet"/>
      </w:pPr>
      <w:r w:rsidRPr="004C47A6">
        <w:t>organise AC mains power infrastructure</w:t>
      </w:r>
    </w:p>
    <w:p w:rsidR="00000000" w:rsidRPr="004C47A6" w:rsidP="004C47A6">
      <w:pPr>
        <w:pStyle w:val="ListBullet"/>
      </w:pPr>
      <w:r w:rsidRPr="004C47A6">
        <w:t>install uninterrupted power supply (UPS) backup power</w:t>
      </w:r>
    </w:p>
    <w:p w:rsidR="00000000" w:rsidRPr="004C47A6" w:rsidP="004C47A6">
      <w:pPr>
        <w:pStyle w:val="ListBullet"/>
      </w:pPr>
      <w:r w:rsidRPr="004C47A6">
        <w:t>notify customer of works progress.</w:t>
      </w:r>
    </w:p>
    <w:p w:rsidR="00000000" w:rsidRPr="004C47A6" w:rsidP="004C47A6">
      <w:pPr>
        <w:pStyle w:val="AllowPageBreak"/>
      </w:pPr>
    </w:p>
    <w:p w:rsidR="00000000" w:rsidRPr="004C47A6" w:rsidP="004C47A6">
      <w:pPr>
        <w:pStyle w:val="Heading1"/>
      </w:pPr>
      <w:bookmarkStart w:id="10" w:name="O_1043172"/>
      <w:bookmarkEnd w:id="10"/>
      <w:r w:rsidRPr="004C47A6">
        <w:t>Knowledge Evidence</w:t>
      </w:r>
    </w:p>
    <w:p w:rsidR="00000000" w:rsidRPr="004C47A6" w:rsidP="00427F41">
      <w:pPr>
        <w:pStyle w:val="BodyText"/>
      </w:pPr>
      <w:r w:rsidRPr="004C47A6">
        <w:t>The candidate must demonstrate the knowledge required to perform the tasks outlined in the elements, performance criteria, and f</w:t>
      </w:r>
      <w:r w:rsidRPr="004C47A6">
        <w:t>oundation skills, which includes knowledge about:</w:t>
      </w:r>
    </w:p>
    <w:p w:rsidR="00000000" w:rsidRPr="004C47A6" w:rsidP="004C47A6">
      <w:pPr>
        <w:pStyle w:val="ListBullet"/>
      </w:pPr>
      <w:r w:rsidRPr="004C47A6">
        <w:t>cabling types, connectors and cabling structures used in telecommunications networks</w:t>
      </w:r>
    </w:p>
    <w:p w:rsidR="00000000" w:rsidRPr="004C47A6" w:rsidP="004C47A6">
      <w:pPr>
        <w:pStyle w:val="ListBullet"/>
      </w:pPr>
      <w:r w:rsidRPr="004C47A6">
        <w:t>common customer telecommunications applications and related equipment</w:t>
      </w:r>
    </w:p>
    <w:p w:rsidR="00000000" w:rsidRPr="004C47A6" w:rsidP="004C47A6">
      <w:pPr>
        <w:pStyle w:val="ListBullet"/>
      </w:pPr>
      <w:r w:rsidRPr="004C47A6">
        <w:t>connections to carrier infrastructure or equipment</w:t>
      </w:r>
    </w:p>
    <w:p w:rsidR="00000000" w:rsidRPr="004C47A6" w:rsidP="004C47A6">
      <w:pPr>
        <w:pStyle w:val="ListBullet"/>
      </w:pPr>
      <w:r w:rsidRPr="004C47A6">
        <w:t>legislation, regulations, codes and standards for compliance relating to installation of telecommunications equipment and connection to carrier services in particular:</w:t>
      </w:r>
    </w:p>
    <w:p w:rsidR="00000000" w:rsidRPr="004C47A6" w:rsidP="004C47A6">
      <w:pPr>
        <w:pStyle w:val="ListBullet2"/>
      </w:pPr>
      <w:r w:rsidRPr="004C47A6">
        <w:t>work health and safety (WHS) requirements for managing hazards on the worksite includi</w:t>
      </w:r>
      <w:r w:rsidRPr="004C47A6">
        <w:t>ng:</w:t>
      </w:r>
    </w:p>
    <w:p w:rsidR="00000000" w:rsidRPr="004C47A6" w:rsidP="004C47A6">
      <w:pPr>
        <w:pStyle w:val="ListBullet3"/>
      </w:pPr>
      <w:r w:rsidRPr="004C47A6">
        <w:t>confined spaces</w:t>
      </w:r>
    </w:p>
    <w:p w:rsidR="00000000" w:rsidRPr="004C47A6" w:rsidP="004C47A6">
      <w:pPr>
        <w:pStyle w:val="ListBullet3"/>
      </w:pPr>
      <w:r w:rsidRPr="004C47A6">
        <w:t>electrical safety including the limits of electrical work as set by local electrical regulatory body</w:t>
      </w:r>
    </w:p>
    <w:p w:rsidR="00000000" w:rsidRPr="004C47A6" w:rsidP="004C47A6">
      <w:pPr>
        <w:pStyle w:val="ListBullet3"/>
      </w:pPr>
      <w:r w:rsidRPr="004C47A6">
        <w:t>working at heights</w:t>
      </w:r>
    </w:p>
    <w:p w:rsidR="00000000" w:rsidRPr="004C47A6" w:rsidP="004C47A6">
      <w:pPr>
        <w:pStyle w:val="ListBullet3"/>
      </w:pPr>
      <w:r w:rsidRPr="004C47A6">
        <w:t>lifting</w:t>
      </w:r>
    </w:p>
    <w:p w:rsidR="00000000" w:rsidRPr="004C47A6" w:rsidP="004C47A6">
      <w:pPr>
        <w:pStyle w:val="ListBullet3"/>
      </w:pPr>
      <w:r w:rsidRPr="004C47A6">
        <w:t>materials handling</w:t>
      </w:r>
    </w:p>
    <w:p w:rsidR="00000000" w:rsidRPr="004C47A6" w:rsidP="004C47A6">
      <w:pPr>
        <w:pStyle w:val="ListBullet3"/>
      </w:pPr>
      <w:r w:rsidRPr="004C47A6">
        <w:t>physical hazards</w:t>
      </w:r>
    </w:p>
    <w:p w:rsidR="00000000" w:rsidRPr="004C47A6" w:rsidP="004C47A6">
      <w:pPr>
        <w:pStyle w:val="ListBullet"/>
      </w:pPr>
      <w:r w:rsidRPr="004C47A6">
        <w:t>tools and test equipment required for an infrastructure installation</w:t>
      </w:r>
    </w:p>
    <w:p w:rsidR="00000000" w:rsidRPr="004C47A6" w:rsidP="004C47A6">
      <w:pPr>
        <w:pStyle w:val="ListBullet"/>
      </w:pPr>
      <w:r w:rsidRPr="004C47A6">
        <w:t xml:space="preserve">site survey process and data that should be recorded </w:t>
      </w:r>
    </w:p>
    <w:p w:rsidR="00000000" w:rsidRPr="004C47A6" w:rsidP="004C47A6">
      <w:pPr>
        <w:pStyle w:val="ListBullet"/>
      </w:pPr>
      <w:r w:rsidRPr="004C47A6">
        <w:t>environmental impacts, including options for information and communications technology (ICT) installations</w:t>
      </w:r>
    </w:p>
    <w:p w:rsidR="00000000" w:rsidRPr="004C47A6" w:rsidP="004C47A6">
      <w:pPr>
        <w:pStyle w:val="ListBullet"/>
      </w:pPr>
      <w:r w:rsidRPr="004C47A6">
        <w:t>network topologies, interface and interconnect solutions</w:t>
      </w:r>
    </w:p>
    <w:p w:rsidR="00000000" w:rsidRPr="004C47A6" w:rsidP="004C47A6">
      <w:pPr>
        <w:pStyle w:val="ListBullet"/>
      </w:pPr>
      <w:r w:rsidRPr="004C47A6">
        <w:t>network and transmission customer equi</w:t>
      </w:r>
      <w:r w:rsidRPr="004C47A6">
        <w:t>pment likely to be encountered</w:t>
      </w:r>
    </w:p>
    <w:p w:rsidR="00000000" w:rsidRPr="004C47A6" w:rsidP="004C47A6">
      <w:pPr>
        <w:pStyle w:val="ListBullet"/>
      </w:pPr>
      <w:r w:rsidRPr="004C47A6">
        <w:t>common backup UPS systems, AC mains power requirements and electrical safety for telecommunications networks</w:t>
      </w:r>
    </w:p>
    <w:p w:rsidR="00000000" w:rsidRPr="004C47A6" w:rsidP="004C47A6">
      <w:pPr>
        <w:pStyle w:val="ListBullet"/>
      </w:pPr>
      <w:r w:rsidRPr="004C47A6">
        <w:t>types of warranty information for equipment supplies and contractor work guarantees</w:t>
      </w:r>
    </w:p>
    <w:p w:rsidR="00000000" w:rsidRPr="004C47A6" w:rsidP="004C47A6">
      <w:pPr>
        <w:pStyle w:val="ListBullet"/>
      </w:pPr>
      <w:r w:rsidRPr="004C47A6">
        <w:t>importance of correctly labellin</w:t>
      </w:r>
      <w:r w:rsidRPr="004C47A6">
        <w:t>g an installation.</w:t>
      </w:r>
    </w:p>
    <w:p w:rsidR="00000000" w:rsidRPr="004C47A6" w:rsidP="004C47A6">
      <w:pPr>
        <w:pStyle w:val="AllowPageBreak"/>
      </w:pPr>
    </w:p>
    <w:p w:rsidR="00000000" w:rsidRPr="004C47A6" w:rsidP="004C47A6">
      <w:pPr>
        <w:pStyle w:val="Heading1"/>
      </w:pPr>
      <w:bookmarkStart w:id="11" w:name="O_1043173"/>
      <w:bookmarkEnd w:id="11"/>
      <w:r w:rsidRPr="004C47A6">
        <w:t>Assessment Conditions</w:t>
      </w:r>
    </w:p>
    <w:p w:rsidR="00000000" w:rsidRPr="004C47A6" w:rsidP="00427F41">
      <w:pPr>
        <w:pStyle w:val="BodyText"/>
      </w:pPr>
      <w:r w:rsidRPr="004C47A6">
        <w:t>Skills must be assessed in a workplace or simulated environment where conditions are typical of those in a telecommunications work environment or workplace.</w:t>
      </w:r>
    </w:p>
    <w:p w:rsidR="00000000" w:rsidRPr="004C47A6" w:rsidP="00427F41">
      <w:pPr>
        <w:pStyle w:val="BodyText"/>
      </w:pPr>
      <w:r w:rsidRPr="004C47A6">
        <w:t>Access is required to:</w:t>
      </w:r>
    </w:p>
    <w:p w:rsidR="00000000" w:rsidRPr="004C47A6" w:rsidP="004C47A6">
      <w:pPr>
        <w:pStyle w:val="ListBullet"/>
      </w:pPr>
      <w:r w:rsidRPr="004C47A6">
        <w:t>site/s where in</w:t>
      </w:r>
      <w:r w:rsidRPr="004C47A6">
        <w:t>stallation of supporting infrastructure can be conducted</w:t>
      </w:r>
    </w:p>
    <w:p w:rsidR="00000000" w:rsidRPr="004C47A6" w:rsidP="004C47A6">
      <w:pPr>
        <w:pStyle w:val="ListBullet"/>
      </w:pPr>
      <w:r w:rsidRPr="004C47A6">
        <w:t>plant, tools, equipment and personal protective equipment currently used in industry</w:t>
      </w:r>
    </w:p>
    <w:p w:rsidR="00000000" w:rsidRPr="004C47A6" w:rsidP="004C47A6">
      <w:pPr>
        <w:pStyle w:val="ListBullet"/>
      </w:pPr>
      <w:r w:rsidRPr="004C47A6">
        <w:t>relevant regulatory and equipment documentation that impact work activities.</w:t>
      </w:r>
    </w:p>
    <w:p w:rsidR="00000000" w:rsidRPr="004C47A6" w:rsidP="004C47A6">
      <w:pPr>
        <w:pStyle w:val="BodyText"/>
      </w:pPr>
    </w:p>
    <w:p w:rsidR="00000000" w:rsidRPr="004C47A6" w:rsidP="00427F41">
      <w:pPr>
        <w:pStyle w:val="BodyText"/>
      </w:pPr>
      <w:r w:rsidRPr="004C47A6">
        <w:t xml:space="preserve">Assessors of this unit must satisfy </w:t>
      </w:r>
      <w:r w:rsidRPr="004C47A6">
        <w:t>the requirements for assessors in applicable vocational education and training legislation, frameworks and/or standards.</w:t>
      </w:r>
    </w:p>
    <w:p w:rsidR="00000000" w:rsidRPr="004C47A6" w:rsidP="004C47A6">
      <w:pPr>
        <w:pStyle w:val="Heading1"/>
      </w:pPr>
      <w:bookmarkStart w:id="12" w:name="O_1043176"/>
      <w:bookmarkEnd w:id="12"/>
      <w:r w:rsidRPr="004C47A6">
        <w:t>Links</w:t>
      </w:r>
    </w:p>
    <w:p w:rsidR="00000000" w:rsidRPr="004C47A6" w:rsidP="00427F41">
      <w:pPr>
        <w:pStyle w:val="BodyText"/>
      </w:pPr>
      <w:r w:rsidRPr="004C47A6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105E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C47A6" w:rsidP="004C47A6"/>
    <w:sectPr w:rsidSect="004C47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A6" w:rsidRPr="00427F41" w:rsidP="00427F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F41" w:rsidP="004C47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27F41" w:rsidP="004C47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27F41" w:rsidP="004C47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A6" w:rsidP="004C47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7F41">
      <w:t>Approved</w:t>
    </w:r>
    <w:r w:rsidR="00427F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7F4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7F41">
      <w:rPr>
        <w:noProof/>
      </w:rPr>
      <w:t>5</w:t>
    </w:r>
    <w:r>
      <w:rPr>
        <w:noProof/>
      </w:rPr>
      <w:fldChar w:fldCharType="end"/>
    </w:r>
  </w:p>
  <w:p w:rsidR="004C47A6" w:rsidP="004C47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7F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7F41">
      <w:t>Future Skills Organisation</w:t>
    </w:r>
    <w:r w:rsidR="00427F41">
      <w:fldChar w:fldCharType="end"/>
    </w:r>
  </w:p>
  <w:p w:rsidR="004C47A6" w:rsidP="004C47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F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47A6" w:rsidRPr="00427F41" w:rsidP="00427F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F41" w:rsidRPr="002D2AF8" w:rsidP="004C47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ICTTEN322 Provide infrastructure for telecommunications network customer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27F41" w:rsidP="004C47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A6" w:rsidRPr="002D2AF8" w:rsidP="004C47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7F41">
      <w:t>ICTTEN322 Provide infrastructure for telecommunications network customer equipment</w:t>
    </w:r>
    <w:r w:rsidR="00427F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7F41">
      <w:rPr>
        <w:noProof/>
      </w:rPr>
      <w:t>1 March 2025</w:t>
    </w:r>
    <w:r>
      <w:fldChar w:fldCharType="end"/>
    </w:r>
  </w:p>
  <w:p w:rsidR="004C47A6" w:rsidP="004C47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02B5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4A80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F691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7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47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47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47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47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47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47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47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47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47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47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47A6"/>
  </w:style>
  <w:style w:type="character" w:customStyle="1" w:styleId="Heading1Char">
    <w:name w:val="Heading 1 Char"/>
    <w:basedOn w:val="DefaultParagraphFont"/>
    <w:link w:val="Heading1"/>
    <w:rsid w:val="004C47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47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47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47A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47A6"/>
    <w:rPr>
      <w:b/>
      <w:spacing w:val="0"/>
    </w:rPr>
  </w:style>
  <w:style w:type="paragraph" w:styleId="ListBullet2">
    <w:name w:val="List Bullet 2"/>
    <w:basedOn w:val="List2"/>
    <w:rsid w:val="004C47A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C47A6"/>
    <w:rPr>
      <w:i/>
    </w:rPr>
  </w:style>
  <w:style w:type="paragraph" w:customStyle="1" w:styleId="SuperHeading">
    <w:name w:val="SuperHeading"/>
    <w:basedOn w:val="Normal"/>
    <w:rsid w:val="004C47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47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C47A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C47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47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47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4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4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47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47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47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47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47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47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47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47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47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47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47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47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47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47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47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47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47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47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47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47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47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47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47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47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47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47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47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47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47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47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47A6"/>
  </w:style>
  <w:style w:type="paragraph" w:styleId="TableofFigures">
    <w:name w:val="table of figures"/>
    <w:basedOn w:val="Normal"/>
    <w:next w:val="Normal"/>
    <w:semiHidden/>
    <w:rsid w:val="004C47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47A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C47A6"/>
    <w:rPr>
      <w:rFonts w:ascii="Wingdings" w:hAnsi="Wingdings"/>
    </w:rPr>
  </w:style>
  <w:style w:type="paragraph" w:customStyle="1" w:styleId="TableHeading">
    <w:name w:val="Table Heading"/>
    <w:basedOn w:val="HeadingBase"/>
    <w:rsid w:val="004C47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47A6"/>
    <w:rPr>
      <w:color w:val="0033CC"/>
      <w:u w:val="none"/>
    </w:rPr>
  </w:style>
  <w:style w:type="paragraph" w:customStyle="1" w:styleId="BodyTextRight">
    <w:name w:val="Body Text Right"/>
    <w:basedOn w:val="BodyText"/>
    <w:rsid w:val="004C47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47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47A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47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47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47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47A6"/>
    <w:rPr>
      <w:sz w:val="32"/>
    </w:rPr>
  </w:style>
  <w:style w:type="paragraph" w:customStyle="1" w:styleId="HeadingProcedure">
    <w:name w:val="Heading Procedure"/>
    <w:basedOn w:val="HeadingBase"/>
    <w:next w:val="Normal"/>
    <w:rsid w:val="004C47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47A6"/>
    <w:pPr>
      <w:spacing w:before="60" w:after="60"/>
    </w:pPr>
  </w:style>
  <w:style w:type="paragraph" w:styleId="ListContinue">
    <w:name w:val="List Continue"/>
    <w:basedOn w:val="List"/>
    <w:rsid w:val="004C47A6"/>
    <w:pPr>
      <w:ind w:firstLine="0"/>
    </w:pPr>
  </w:style>
  <w:style w:type="paragraph" w:customStyle="1" w:styleId="ListNote">
    <w:name w:val="List Note"/>
    <w:basedOn w:val="List"/>
    <w:rsid w:val="004C47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47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47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47A6"/>
    <w:rPr>
      <w:rFonts w:ascii="Courier New" w:hAnsi="Courier New"/>
    </w:rPr>
  </w:style>
  <w:style w:type="paragraph" w:customStyle="1" w:styleId="NoteBullet">
    <w:name w:val="Note Bullet"/>
    <w:basedOn w:val="Note"/>
    <w:rsid w:val="004C47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47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47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47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47A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C47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47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47A6"/>
    <w:rPr>
      <w:b/>
      <w:smallCaps/>
    </w:rPr>
  </w:style>
  <w:style w:type="paragraph" w:customStyle="1" w:styleId="TableListNumber">
    <w:name w:val="Table List Number"/>
    <w:basedOn w:val="ListNumber"/>
    <w:rsid w:val="004C47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47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47A6"/>
    <w:pPr>
      <w:numPr>
        <w:numId w:val="10"/>
      </w:numPr>
    </w:pPr>
  </w:style>
  <w:style w:type="paragraph" w:customStyle="1" w:styleId="ListAlpha2">
    <w:name w:val="List Alpha 2"/>
    <w:basedOn w:val="List2"/>
    <w:rsid w:val="004C47A6"/>
    <w:pPr>
      <w:numPr>
        <w:numId w:val="9"/>
      </w:numPr>
    </w:pPr>
  </w:style>
  <w:style w:type="paragraph" w:styleId="List2">
    <w:name w:val="List 2"/>
    <w:basedOn w:val="BodyText"/>
    <w:rsid w:val="004C47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47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47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47A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C47A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C47A6"/>
    <w:pPr>
      <w:numPr>
        <w:numId w:val="5"/>
      </w:numPr>
    </w:pPr>
  </w:style>
  <w:style w:type="paragraph" w:styleId="ListContinue2">
    <w:name w:val="List Continue 2"/>
    <w:basedOn w:val="List2"/>
    <w:rsid w:val="004C47A6"/>
    <w:pPr>
      <w:ind w:firstLine="0"/>
    </w:pPr>
  </w:style>
  <w:style w:type="paragraph" w:styleId="ListContinue3">
    <w:name w:val="List Continue 3"/>
    <w:basedOn w:val="List3"/>
    <w:rsid w:val="004C47A6"/>
    <w:pPr>
      <w:ind w:left="1021" w:firstLine="0"/>
    </w:pPr>
  </w:style>
  <w:style w:type="paragraph" w:styleId="ListContinue4">
    <w:name w:val="List Continue 4"/>
    <w:basedOn w:val="List4"/>
    <w:rsid w:val="004C47A6"/>
    <w:pPr>
      <w:ind w:firstLine="0"/>
    </w:pPr>
  </w:style>
  <w:style w:type="paragraph" w:styleId="ListContinue5">
    <w:name w:val="List Continue 5"/>
    <w:basedOn w:val="List5"/>
    <w:rsid w:val="004C47A6"/>
    <w:pPr>
      <w:ind w:firstLine="0"/>
    </w:pPr>
  </w:style>
  <w:style w:type="paragraph" w:styleId="ListNumber3">
    <w:name w:val="List Number 3"/>
    <w:basedOn w:val="List3"/>
    <w:rsid w:val="004C47A6"/>
    <w:pPr>
      <w:numPr>
        <w:numId w:val="6"/>
      </w:numPr>
    </w:pPr>
  </w:style>
  <w:style w:type="paragraph" w:styleId="ListNumber4">
    <w:name w:val="List Number 4"/>
    <w:basedOn w:val="List4"/>
    <w:rsid w:val="004C47A6"/>
    <w:pPr>
      <w:numPr>
        <w:numId w:val="7"/>
      </w:numPr>
    </w:pPr>
  </w:style>
  <w:style w:type="paragraph" w:styleId="ListNumber5">
    <w:name w:val="List Number 5"/>
    <w:basedOn w:val="List5"/>
    <w:rsid w:val="004C47A6"/>
    <w:pPr>
      <w:numPr>
        <w:numId w:val="8"/>
      </w:numPr>
    </w:pPr>
  </w:style>
  <w:style w:type="paragraph" w:styleId="BlockText">
    <w:name w:val="Block Text"/>
    <w:basedOn w:val="Normal"/>
    <w:rsid w:val="004C47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47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47A6"/>
    <w:rPr>
      <w:sz w:val="16"/>
      <w:vertAlign w:val="superscript"/>
    </w:rPr>
  </w:style>
  <w:style w:type="character" w:customStyle="1" w:styleId="Symbols">
    <w:name w:val="Symbols"/>
    <w:basedOn w:val="DefaultParagraphFont"/>
    <w:rsid w:val="004C47A6"/>
    <w:rPr>
      <w:rFonts w:ascii="Symbol" w:hAnsi="Symbol"/>
    </w:rPr>
  </w:style>
  <w:style w:type="character" w:customStyle="1" w:styleId="MenuOptions">
    <w:name w:val="Menu Options"/>
    <w:basedOn w:val="DefaultParagraphFont"/>
    <w:rsid w:val="004C47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47A6"/>
    <w:rPr>
      <w:b/>
    </w:rPr>
  </w:style>
  <w:style w:type="character" w:customStyle="1" w:styleId="Underlined">
    <w:name w:val="Underlined"/>
    <w:basedOn w:val="DefaultParagraphFont"/>
    <w:rsid w:val="004C47A6"/>
    <w:rPr>
      <w:u w:val="single"/>
    </w:rPr>
  </w:style>
  <w:style w:type="paragraph" w:customStyle="1" w:styleId="TableBodyTextRight">
    <w:name w:val="Table Body Text Right"/>
    <w:basedOn w:val="TableBodyText"/>
    <w:rsid w:val="004C47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47A6"/>
    <w:rPr>
      <w:sz w:val="18"/>
    </w:rPr>
  </w:style>
  <w:style w:type="paragraph" w:customStyle="1" w:styleId="BodySmallRight">
    <w:name w:val="Body Small Right"/>
    <w:basedOn w:val="BodyTextRight"/>
    <w:rsid w:val="004C47A6"/>
    <w:rPr>
      <w:sz w:val="18"/>
      <w:szCs w:val="18"/>
    </w:rPr>
  </w:style>
  <w:style w:type="paragraph" w:customStyle="1" w:styleId="MarginEdition">
    <w:name w:val="Margin Edition"/>
    <w:basedOn w:val="MarginNote"/>
    <w:rsid w:val="004C47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47A6"/>
    <w:rPr>
      <w:sz w:val="2"/>
      <w:szCs w:val="2"/>
    </w:rPr>
  </w:style>
  <w:style w:type="character" w:customStyle="1" w:styleId="Small">
    <w:name w:val="Small"/>
    <w:basedOn w:val="DefaultParagraphFont"/>
    <w:rsid w:val="004C47A6"/>
    <w:rPr>
      <w:sz w:val="16"/>
    </w:rPr>
  </w:style>
  <w:style w:type="paragraph" w:customStyle="1" w:styleId="WideTable">
    <w:name w:val="Wide Table"/>
    <w:basedOn w:val="Normal"/>
    <w:rsid w:val="004C47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47A6"/>
  </w:style>
  <w:style w:type="paragraph" w:styleId="Quote">
    <w:name w:val="Quote"/>
    <w:basedOn w:val="Heading1"/>
    <w:link w:val="QuoteChar"/>
    <w:qFormat/>
    <w:rsid w:val="004C47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47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47A6"/>
    <w:pPr>
      <w:pageBreakBefore/>
    </w:pPr>
  </w:style>
  <w:style w:type="paragraph" w:customStyle="1" w:styleId="Border">
    <w:name w:val="Border"/>
    <w:basedOn w:val="Normal"/>
    <w:qFormat/>
    <w:rsid w:val="004C47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47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7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7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47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47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47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47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47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47A6"/>
    <w:rPr>
      <w:u w:val="single"/>
    </w:rPr>
  </w:style>
  <w:style w:type="character" w:customStyle="1" w:styleId="BoldandItalics">
    <w:name w:val="Bold and Italics"/>
    <w:qFormat/>
    <w:rsid w:val="004C47A6"/>
    <w:rPr>
      <w:b/>
      <w:i/>
      <w:u w:val="none"/>
    </w:rPr>
  </w:style>
  <w:style w:type="paragraph" w:styleId="BalloonText">
    <w:name w:val="Balloon Text"/>
    <w:basedOn w:val="Normal"/>
    <w:link w:val="BalloonTextChar"/>
    <w:rsid w:val="004C47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47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47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47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47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47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47A6"/>
    <w:pPr>
      <w:spacing w:before="0" w:after="0"/>
    </w:pPr>
  </w:style>
  <w:style w:type="paragraph" w:customStyle="1" w:styleId="BodyTextBold">
    <w:name w:val="Body Text Bold"/>
    <w:basedOn w:val="BodyText"/>
    <w:qFormat/>
    <w:rsid w:val="004C47A6"/>
    <w:rPr>
      <w:b/>
    </w:rPr>
  </w:style>
  <w:style w:type="character" w:styleId="Hyperlink">
    <w:name w:val="Hyperlink"/>
    <w:basedOn w:val="DefaultParagraphFont"/>
    <w:uiPriority w:val="99"/>
    <w:unhideWhenUsed/>
    <w:rsid w:val="00427F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1146</Words>
  <Characters>7977</Characters>
  <Application>Microsoft Office Word</Application>
  <DocSecurity>0</DocSecurity>
  <Lines>215</Lines>
  <Paragraphs>130</Paragraphs>
  <ScaleCrop>false</ScaleCrop>
  <Company>Author-it Software Corporation Ltd.</Company>
  <LinksUpToDate>false</LinksUpToDate>
  <CharactersWithSpaces>8993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ICTTEN322 Provide infrastructure for telecommunications network customer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2025-03-01T10:32:00Z</dcterms:created>
  <dcterms:modified xsi:type="dcterms:W3CDTF">2025-03-01T10:32:00Z</dcterms:modified>
</cp:coreProperties>
</file>