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5E3" w:rsidP="00260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ICTTEN317 Locate, identify and rectify telecommunications network faults</w:t>
      </w:r>
      <w:r>
        <w:fldChar w:fldCharType="end"/>
      </w:r>
    </w:p>
    <w:p w:rsidR="002605E3" w:rsidP="002605E3">
      <w:pPr>
        <w:pStyle w:val="Version"/>
        <w:sectPr w:rsidSect="00BA0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3D3" w:rsidP="00BA03D3">
      <w:pPr>
        <w:pStyle w:val="SuperHeading"/>
      </w:pPr>
      <w:r w:rsidRPr="00BA03D3">
        <w:t>ICTTEN317 Locate, identify and rectify telecommunications network faults</w:t>
      </w:r>
    </w:p>
    <w:p w:rsidR="00000000" w:rsidRPr="00BA03D3" w:rsidP="00BA03D3">
      <w:pPr>
        <w:pStyle w:val="Heading1"/>
      </w:pPr>
      <w:bookmarkStart w:id="1" w:name="O_1043217"/>
      <w:bookmarkEnd w:id="1"/>
      <w:r w:rsidRPr="00BA03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A03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BodyText"/>
            </w:pPr>
            <w:r w:rsidRPr="00BA03D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rPr>
                <w:rStyle w:val="SpecialBold"/>
              </w:rPr>
              <w:t>Comments</w:t>
            </w:r>
          </w:p>
        </w:tc>
      </w:tr>
      <w:tr w:rsidTr="00BA03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BodyText"/>
            </w:pPr>
            <w:r w:rsidRPr="00BA03D3">
              <w:t>This version released with ICT Information and Communications Technology Training Package Version 5.0.</w:t>
            </w:r>
          </w:p>
        </w:tc>
      </w:tr>
    </w:tbl>
    <w:p w:rsidR="002605E3" w:rsidP="00BA03D3">
      <w:pPr>
        <w:pStyle w:val="BodyText"/>
      </w:pPr>
    </w:p>
    <w:p w:rsidR="002605E3" w:rsidP="00BA03D3">
      <w:pPr>
        <w:pStyle w:val="BodyText"/>
      </w:pPr>
    </w:p>
    <w:p w:rsidR="00000000" w:rsidRPr="00BA03D3" w:rsidP="00BA03D3">
      <w:pPr>
        <w:pStyle w:val="Heading1"/>
      </w:pPr>
      <w:bookmarkStart w:id="2" w:name="O_1043218"/>
      <w:bookmarkEnd w:id="2"/>
      <w:r w:rsidRPr="00BA03D3">
        <w:t>Application</w:t>
      </w:r>
    </w:p>
    <w:p w:rsidR="00000000" w:rsidRPr="00BA03D3" w:rsidP="002605E3">
      <w:pPr>
        <w:pStyle w:val="BodyText"/>
      </w:pPr>
      <w:r w:rsidRPr="00BA03D3">
        <w:t>This unit describes the skills and knowledge required to use systematic and logical fault-finding techniques according to safety requirements and work practices commonly used in network fault remediation.</w:t>
      </w:r>
    </w:p>
    <w:p w:rsidR="00000000" w:rsidRPr="00BA03D3" w:rsidP="002605E3">
      <w:pPr>
        <w:pStyle w:val="BodyText"/>
      </w:pPr>
      <w:r w:rsidRPr="00BA03D3">
        <w:t>It applies to cablers</w:t>
      </w:r>
      <w:r w:rsidRPr="00BA03D3">
        <w:t xml:space="preserve"> or technicians who install and maintain a broad range of telecommunications networks.</w:t>
      </w:r>
    </w:p>
    <w:p w:rsidR="00000000" w:rsidRPr="00BA03D3" w:rsidP="002605E3">
      <w:pPr>
        <w:pStyle w:val="BodyText"/>
      </w:pPr>
      <w:r w:rsidRPr="00BA03D3">
        <w:t>No licensing, legislative or certification requirements apply to this unit at the time of publication.</w:t>
      </w:r>
    </w:p>
    <w:p w:rsidR="00000000" w:rsidRPr="00BA03D3" w:rsidP="00BA03D3">
      <w:pPr>
        <w:pStyle w:val="Heading1"/>
      </w:pPr>
      <w:bookmarkStart w:id="3" w:name="O_1043221"/>
      <w:bookmarkEnd w:id="3"/>
      <w:r w:rsidRPr="00BA03D3">
        <w:t>Unit Sector</w:t>
      </w:r>
    </w:p>
    <w:p w:rsidR="00000000" w:rsidRPr="00BA03D3" w:rsidP="002605E3">
      <w:pPr>
        <w:pStyle w:val="BodyText"/>
      </w:pPr>
      <w:r w:rsidRPr="00BA03D3">
        <w:t>Telecommunications – Telecommunicat</w:t>
      </w:r>
      <w:r w:rsidRPr="00BA03D3">
        <w:t>ions Network Engineering</w:t>
      </w:r>
    </w:p>
    <w:p w:rsidR="00000000" w:rsidRPr="00BA03D3" w:rsidP="00BA03D3">
      <w:pPr>
        <w:pStyle w:val="Heading1"/>
      </w:pPr>
      <w:bookmarkStart w:id="4" w:name="O_1043222"/>
      <w:bookmarkEnd w:id="4"/>
      <w:r w:rsidRPr="00BA03D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BA03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BodyText"/>
            </w:pPr>
            <w:r w:rsidRPr="00BA03D3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rPr>
                <w:rStyle w:val="SpecialBold"/>
              </w:rPr>
              <w:t>PERFORMANCE CRITERIA</w:t>
            </w:r>
          </w:p>
        </w:tc>
      </w:tr>
      <w:tr w:rsidTr="00BA03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BodyText"/>
            </w:pPr>
            <w:r w:rsidRPr="00BA03D3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03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1. Prepare for fault- finding activity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BodyText"/>
            </w:pPr>
            <w:r w:rsidRPr="00BA03D3">
              <w:t>1.1 Obtain approval for site access from customer or site owner prior to site entry</w:t>
            </w:r>
          </w:p>
          <w:p w:rsidR="00000000" w:rsidRPr="00BA03D3" w:rsidP="00BA03D3">
            <w:pPr>
              <w:pStyle w:val="BodyText"/>
            </w:pPr>
            <w:r w:rsidRPr="00BA03D3">
              <w:t>1.2 Identify existing and potential site hazards, assess risks and implement risk control measures</w:t>
            </w:r>
          </w:p>
          <w:p w:rsidR="00000000" w:rsidRPr="00BA03D3" w:rsidP="00BA03D3">
            <w:pPr>
              <w:pStyle w:val="BodyText"/>
            </w:pPr>
            <w:r w:rsidRPr="00BA03D3">
              <w:t xml:space="preserve">1.3 Determine, from documentation </w:t>
            </w:r>
            <w:r w:rsidRPr="00BA03D3">
              <w:t>or discussion with appropriate personnel, work to be undertaken, including reported fault location</w:t>
            </w:r>
          </w:p>
          <w:p w:rsidR="00000000" w:rsidRPr="00BA03D3" w:rsidP="00BA03D3">
            <w:pPr>
              <w:pStyle w:val="BodyText"/>
            </w:pPr>
            <w:r w:rsidRPr="00BA03D3">
              <w:t xml:space="preserve">1.4 Prepare testing in consultation with others affected by proposed work and sequence work according to established enterprise </w:t>
            </w:r>
            <w:r w:rsidRPr="00BA03D3">
              <w:t>procedures</w:t>
            </w:r>
          </w:p>
          <w:p w:rsidR="00000000" w:rsidRPr="00BA03D3" w:rsidP="00BA03D3">
            <w:pPr>
              <w:pStyle w:val="BodyText"/>
            </w:pPr>
            <w:r w:rsidRPr="00BA03D3">
              <w:t>1.5 Obtain require</w:t>
            </w:r>
            <w:r w:rsidRPr="00BA03D3">
              <w:t>d materials for testing, reporting and rectification work according to established enterprise procedures and job/work ticket requirements</w:t>
            </w:r>
          </w:p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1.6 Obtain required tools, equipment and testing devices according to enterprise procedures and check for correct oper</w:t>
            </w:r>
            <w:r w:rsidRPr="00BA03D3">
              <w:t>ation and safety</w:t>
            </w:r>
          </w:p>
        </w:tc>
      </w:tr>
      <w:tr w:rsidTr="00BA03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2. Conduct network fault-finding activities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BodyText"/>
            </w:pPr>
            <w:r w:rsidRPr="00BA03D3">
              <w:t>2.1 Establish nature of fault through analysis of source and available information</w:t>
            </w:r>
          </w:p>
          <w:p w:rsidR="00000000" w:rsidRPr="00BA03D3" w:rsidP="00BA03D3">
            <w:pPr>
              <w:pStyle w:val="BodyText"/>
            </w:pPr>
            <w:r w:rsidRPr="00BA03D3">
              <w:t>2.2 Select and safely use appropriate test equipment to locate, diagnose and analyse fault</w:t>
            </w:r>
          </w:p>
          <w:p w:rsidR="00000000" w:rsidRPr="00BA03D3" w:rsidP="00BA03D3">
            <w:pPr>
              <w:pStyle w:val="BodyText"/>
            </w:pPr>
            <w:r w:rsidRPr="00BA03D3">
              <w:t>2.3 Conduct tests ac</w:t>
            </w:r>
            <w:r w:rsidRPr="00BA03D3">
              <w:t>cording to test equipment operating instructions and requirements, and ensure diagnostic process does not compromise integrity of network element or system</w:t>
            </w:r>
          </w:p>
          <w:p w:rsidR="00000000" w:rsidRPr="00BA03D3" w:rsidP="00BA03D3">
            <w:pPr>
              <w:pStyle w:val="BodyText"/>
            </w:pPr>
            <w:r w:rsidRPr="00BA03D3">
              <w:t xml:space="preserve">2.4 Identify and test for faults efficiently without damage to equipment, circuits, </w:t>
            </w:r>
            <w:r w:rsidRPr="00BA03D3">
              <w:t xml:space="preserve">surrounding environment or services </w:t>
            </w:r>
          </w:p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2.5 Evaluate test results to determine cause of fault/s using appropriate methods and processes</w:t>
            </w:r>
          </w:p>
        </w:tc>
      </w:tr>
      <w:tr w:rsidTr="00BA03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3 Action identified fault/s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BodyText"/>
            </w:pPr>
            <w:r w:rsidRPr="00BA03D3">
              <w:t>3.1 Rectify faults or escalate to appropriate personnel according to test results and enterpri</w:t>
            </w:r>
            <w:r w:rsidRPr="00BA03D3">
              <w:t>se procedures</w:t>
            </w:r>
          </w:p>
          <w:p w:rsidR="00000000" w:rsidRPr="00BA03D3" w:rsidP="00BA03D3">
            <w:pPr>
              <w:pStyle w:val="BodyText"/>
            </w:pPr>
            <w:r w:rsidRPr="00BA03D3">
              <w:t>3.2 Confirm that fault rectification meets network performance requirements/levels</w:t>
            </w:r>
          </w:p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3.3 Use escalation process for dealing with unexpected situations according to enterprise procedures</w:t>
            </w:r>
          </w:p>
        </w:tc>
      </w:tr>
      <w:tr w:rsidTr="00BA03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4. Report fault-findings and rectification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BodyText"/>
            </w:pPr>
            <w:r w:rsidRPr="00BA03D3">
              <w:t xml:space="preserve">4.1 Close out </w:t>
            </w:r>
            <w:r w:rsidRPr="00BA03D3">
              <w:t>fault and update records using applicable work management systems</w:t>
            </w:r>
          </w:p>
          <w:p w:rsidR="00000000" w:rsidRPr="00BA03D3" w:rsidP="00BA03D3">
            <w:pPr>
              <w:pStyle w:val="BodyText"/>
            </w:pPr>
            <w:r w:rsidRPr="00BA03D3">
              <w:t>4.2 Restore worksite according to enterprise procedures</w:t>
            </w:r>
          </w:p>
          <w:p w:rsidR="00000000" w:rsidRPr="00BA03D3" w:rsidP="00BA03D3">
            <w:pPr>
              <w:pStyle w:val="BodyText"/>
            </w:pPr>
            <w:r w:rsidRPr="00BA03D3">
              <w:t>4.3 Notify appropriate personnel when work has been completed and obtain sign-off</w:t>
            </w:r>
          </w:p>
        </w:tc>
      </w:tr>
    </w:tbl>
    <w:p w:rsidR="00000000" w:rsidRPr="00BA03D3" w:rsidP="00BA03D3">
      <w:pPr>
        <w:pStyle w:val="BodyText"/>
      </w:pPr>
    </w:p>
    <w:p w:rsidR="00000000" w:rsidRPr="00BA03D3" w:rsidP="00BA03D3">
      <w:pPr>
        <w:pStyle w:val="AllowPageBreak"/>
      </w:pPr>
    </w:p>
    <w:p w:rsidR="00000000" w:rsidRPr="00BA03D3" w:rsidP="00BA03D3">
      <w:pPr>
        <w:pStyle w:val="Heading1"/>
      </w:pPr>
      <w:bookmarkStart w:id="5" w:name="O_1043223"/>
      <w:bookmarkEnd w:id="5"/>
      <w:r w:rsidRPr="00BA03D3">
        <w:t>Foundation Skills</w:t>
      </w:r>
    </w:p>
    <w:p w:rsidR="00000000" w:rsidRPr="002605E3" w:rsidP="002605E3">
      <w:pPr>
        <w:pStyle w:val="BodyText"/>
        <w:rPr>
          <w:i/>
        </w:rPr>
      </w:pPr>
      <w:r w:rsidRPr="002605E3">
        <w:rPr>
          <w:rStyle w:val="Emphasis"/>
        </w:rPr>
        <w:t xml:space="preserve">This section </w:t>
      </w:r>
      <w:r w:rsidRPr="002605E3">
        <w:rPr>
          <w:rStyle w:val="Emphasis"/>
        </w:rPr>
        <w:t>describes those language, literacy, numeracy and employment skills that are essential to performance, but not explicit in the performance criteria.</w:t>
      </w:r>
    </w:p>
    <w:tbl>
      <w:tblPr>
        <w:tblW w:w="958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5"/>
        <w:gridCol w:w="7922"/>
      </w:tblGrid>
      <w:tr w:rsidTr="00BA03D3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BodyText"/>
            </w:pPr>
            <w:r w:rsidRPr="00BA03D3">
              <w:rPr>
                <w:rStyle w:val="SpecialBold"/>
              </w:rPr>
              <w:t>Skill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rPr>
                <w:rStyle w:val="SpecialBold"/>
              </w:rPr>
              <w:t>Description</w:t>
            </w:r>
          </w:p>
        </w:tc>
      </w:tr>
      <w:tr w:rsidTr="00BA03D3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Reading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ListBullet"/>
              <w:rPr>
                <w:lang w:val="en-NZ"/>
              </w:rPr>
            </w:pPr>
            <w:r w:rsidRPr="00BA03D3">
              <w:t>Recognises and interprets technical documentation to determine important information</w:t>
            </w:r>
          </w:p>
        </w:tc>
      </w:tr>
      <w:tr w:rsidTr="00BA03D3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Writing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ListBullet"/>
              <w:rPr>
                <w:lang w:val="en-NZ"/>
              </w:rPr>
            </w:pPr>
            <w:r w:rsidRPr="00BA03D3">
              <w:t>Uses clear, specific and industry-related terminology to develop basic reports and in all written tasks</w:t>
            </w:r>
          </w:p>
        </w:tc>
      </w:tr>
      <w:tr w:rsidTr="00BA03D3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Oral Communication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ListBullet"/>
            </w:pPr>
            <w:r w:rsidRPr="00BA03D3">
              <w:t>Discusses technical requirements usi</w:t>
            </w:r>
            <w:r w:rsidRPr="00BA03D3">
              <w:t>ng specific and relevant language</w:t>
            </w:r>
          </w:p>
          <w:p w:rsidR="00000000" w:rsidP="00BA03D3">
            <w:pPr>
              <w:pStyle w:val="ListBullet"/>
              <w:rPr>
                <w:lang w:val="en-NZ"/>
              </w:rPr>
            </w:pPr>
            <w:r w:rsidRPr="00BA03D3">
              <w:t>Uses listening and questioning techniques to confirm understanding</w:t>
            </w:r>
          </w:p>
        </w:tc>
      </w:tr>
      <w:tr w:rsidTr="00BA03D3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Numeracy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ListBullet"/>
              <w:rPr>
                <w:lang w:val="en-NZ"/>
              </w:rPr>
            </w:pPr>
            <w:r w:rsidRPr="00BA03D3">
              <w:t>Evaluates and reviews technical data for specifications</w:t>
            </w:r>
          </w:p>
        </w:tc>
      </w:tr>
      <w:tr w:rsidTr="00BA03D3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Navigate the world of work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ListBullet"/>
            </w:pPr>
            <w:r w:rsidRPr="00BA03D3">
              <w:t>Appre</w:t>
            </w:r>
            <w:r w:rsidRPr="00BA03D3">
              <w:t>ciates implications of legal and regulatory responsibilities related to own role</w:t>
            </w:r>
          </w:p>
          <w:p w:rsidR="00000000" w:rsidP="00BA03D3">
            <w:pPr>
              <w:pStyle w:val="ListBullet"/>
              <w:rPr>
                <w:lang w:val="en-NZ"/>
              </w:rPr>
            </w:pPr>
            <w:r w:rsidRPr="00BA03D3">
              <w:t>Seeks advice about expectations when preparing for work</w:t>
            </w:r>
          </w:p>
        </w:tc>
      </w:tr>
      <w:tr w:rsidTr="00BA03D3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D3">
            <w:pPr>
              <w:pStyle w:val="BodyText"/>
              <w:rPr>
                <w:lang w:val="en-NZ"/>
              </w:rPr>
            </w:pPr>
            <w:r w:rsidRPr="00BA03D3">
              <w:t>Get the work done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D3" w:rsidP="00BA03D3">
            <w:pPr>
              <w:pStyle w:val="ListBullet"/>
            </w:pPr>
            <w:r w:rsidRPr="00BA03D3">
              <w:t>Determines job priorities and works logically and systematically to undertake clearly defined and f</w:t>
            </w:r>
            <w:r w:rsidRPr="00BA03D3">
              <w:t>amiliar tasks</w:t>
            </w:r>
          </w:p>
          <w:p w:rsidR="00000000" w:rsidRPr="00BA03D3" w:rsidP="00BA03D3">
            <w:pPr>
              <w:pStyle w:val="ListBullet"/>
            </w:pPr>
            <w:r w:rsidRPr="00BA03D3">
              <w:t>Implements actions according to a predetermined plan, making slight adjustments if necessary and addressing some unexpected issues</w:t>
            </w:r>
          </w:p>
          <w:p w:rsidR="00000000" w:rsidRPr="00BA03D3" w:rsidP="00BA03D3">
            <w:pPr>
              <w:pStyle w:val="ListBullet"/>
            </w:pPr>
            <w:r w:rsidRPr="00BA03D3">
              <w:t xml:space="preserve">Takes responsibility for routine decision-making by selecting from a range of predetermined options in routine </w:t>
            </w:r>
            <w:r w:rsidRPr="00BA03D3">
              <w:t>situations, identifying and taking some situational factors into account</w:t>
            </w:r>
          </w:p>
          <w:p w:rsidR="00000000" w:rsidRPr="00BA03D3" w:rsidP="00BA03D3">
            <w:pPr>
              <w:pStyle w:val="ListBullet"/>
            </w:pPr>
            <w:r w:rsidRPr="00BA03D3">
              <w:t>Diagnoses and implements standard solutions to for an increasing number of routine problems, seeking assistance from more experienced colleagues when required</w:t>
            </w:r>
          </w:p>
          <w:p w:rsidR="00000000" w:rsidRPr="00BA03D3" w:rsidP="00BA03D3">
            <w:pPr>
              <w:pStyle w:val="ListBullet"/>
            </w:pPr>
            <w:r w:rsidRPr="00BA03D3">
              <w:t>Understands purposes and</w:t>
            </w:r>
            <w:r w:rsidRPr="00BA03D3">
              <w:t xml:space="preserve"> specific functions of common digital systems and uses them effectively to complete routine tasks</w:t>
            </w:r>
          </w:p>
        </w:tc>
      </w:tr>
    </w:tbl>
    <w:p w:rsidR="00000000" w:rsidRPr="00BA03D3" w:rsidP="00BA03D3">
      <w:pPr>
        <w:pStyle w:val="BodyText"/>
      </w:pPr>
    </w:p>
    <w:p w:rsidR="00000000" w:rsidRPr="00BA03D3" w:rsidP="00BA03D3">
      <w:pPr>
        <w:pStyle w:val="AllowPageBreak"/>
      </w:pPr>
    </w:p>
    <w:p w:rsidR="00000000" w:rsidRPr="00BA03D3" w:rsidP="00BA03D3">
      <w:pPr>
        <w:pStyle w:val="Heading1"/>
      </w:pPr>
      <w:bookmarkStart w:id="6" w:name="O_1043225"/>
      <w:bookmarkEnd w:id="6"/>
      <w:r w:rsidRPr="00BA03D3">
        <w:t>Unit Mapping Information</w:t>
      </w:r>
    </w:p>
    <w:p w:rsidR="00000000" w:rsidRPr="00BA03D3" w:rsidP="002605E3">
      <w:pPr>
        <w:pStyle w:val="BodyText"/>
      </w:pPr>
      <w:r w:rsidRPr="00BA03D3">
        <w:t>No equivalent unit. New unit.</w:t>
      </w:r>
    </w:p>
    <w:p w:rsidR="00000000" w:rsidRPr="00BA03D3" w:rsidP="00BA03D3">
      <w:pPr>
        <w:pStyle w:val="Heading1"/>
      </w:pPr>
      <w:bookmarkStart w:id="7" w:name="O_1043232"/>
      <w:bookmarkEnd w:id="7"/>
      <w:r w:rsidRPr="00BA03D3">
        <w:t>Links</w:t>
      </w:r>
    </w:p>
    <w:p w:rsidR="00000000" w:rsidRPr="00BA03D3" w:rsidP="002605E3">
      <w:pPr>
        <w:pStyle w:val="BodyText"/>
      </w:pPr>
      <w:r w:rsidRPr="00BA03D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70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03D3" w:rsidP="00BA03D3"/>
    <w:sectPr w:rsidSect="00BA03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D3" w:rsidRPr="002605E3" w:rsidP="00260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E3" w:rsidP="00BA0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5E3" w:rsidP="00BA0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05E3" w:rsidP="00BA0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3D3" w:rsidRPr="002605E3" w:rsidP="00260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E3" w:rsidRPr="002D2AF8" w:rsidP="00BA0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ICTTEN317 Locate, identify and rectify telecommunications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605E3" w:rsidP="00BA0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2C1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5C9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3D3"/>
  </w:style>
  <w:style w:type="character" w:customStyle="1" w:styleId="Heading1Char">
    <w:name w:val="Heading 1 Char"/>
    <w:basedOn w:val="DefaultParagraphFont"/>
    <w:link w:val="Heading1"/>
    <w:rsid w:val="00BA0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3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3D3"/>
    <w:rPr>
      <w:b/>
      <w:spacing w:val="0"/>
    </w:rPr>
  </w:style>
  <w:style w:type="character" w:styleId="Emphasis">
    <w:name w:val="Emphasis"/>
    <w:basedOn w:val="DefaultParagraphFont"/>
    <w:qFormat/>
    <w:rsid w:val="00BA03D3"/>
    <w:rPr>
      <w:i/>
    </w:rPr>
  </w:style>
  <w:style w:type="paragraph" w:customStyle="1" w:styleId="SuperHeading">
    <w:name w:val="SuperHeading"/>
    <w:basedOn w:val="Normal"/>
    <w:rsid w:val="00BA0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3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3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3D3"/>
  </w:style>
  <w:style w:type="paragraph" w:styleId="TableofFigures">
    <w:name w:val="table of figures"/>
    <w:basedOn w:val="Normal"/>
    <w:next w:val="Normal"/>
    <w:semiHidden/>
    <w:rsid w:val="00BA0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3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3D3"/>
    <w:rPr>
      <w:rFonts w:ascii="Wingdings" w:hAnsi="Wingdings"/>
    </w:rPr>
  </w:style>
  <w:style w:type="paragraph" w:customStyle="1" w:styleId="TableHeading">
    <w:name w:val="Table Heading"/>
    <w:basedOn w:val="HeadingBase"/>
    <w:rsid w:val="00BA0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3D3"/>
    <w:rPr>
      <w:color w:val="0033CC"/>
      <w:u w:val="none"/>
    </w:rPr>
  </w:style>
  <w:style w:type="paragraph" w:customStyle="1" w:styleId="BodyTextRight">
    <w:name w:val="Body Text Right"/>
    <w:basedOn w:val="BodyText"/>
    <w:rsid w:val="00BA0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3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3D3"/>
    <w:rPr>
      <w:sz w:val="32"/>
    </w:rPr>
  </w:style>
  <w:style w:type="paragraph" w:customStyle="1" w:styleId="HeadingProcedure">
    <w:name w:val="Heading Procedure"/>
    <w:basedOn w:val="HeadingBase"/>
    <w:next w:val="Normal"/>
    <w:rsid w:val="00BA0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3D3"/>
    <w:pPr>
      <w:spacing w:before="60" w:after="60"/>
    </w:pPr>
  </w:style>
  <w:style w:type="paragraph" w:styleId="ListContinue">
    <w:name w:val="List Continue"/>
    <w:basedOn w:val="List"/>
    <w:rsid w:val="00BA03D3"/>
    <w:pPr>
      <w:ind w:firstLine="0"/>
    </w:pPr>
  </w:style>
  <w:style w:type="paragraph" w:customStyle="1" w:styleId="ListNote">
    <w:name w:val="List Note"/>
    <w:basedOn w:val="List"/>
    <w:rsid w:val="00BA0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3D3"/>
    <w:rPr>
      <w:rFonts w:ascii="Courier New" w:hAnsi="Courier New"/>
    </w:rPr>
  </w:style>
  <w:style w:type="paragraph" w:customStyle="1" w:styleId="NoteBullet">
    <w:name w:val="Note Bullet"/>
    <w:basedOn w:val="Note"/>
    <w:rsid w:val="00BA0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3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3D3"/>
    <w:rPr>
      <w:b/>
      <w:smallCaps/>
    </w:rPr>
  </w:style>
  <w:style w:type="paragraph" w:customStyle="1" w:styleId="TableListNumber">
    <w:name w:val="Table List Number"/>
    <w:basedOn w:val="ListNumber"/>
    <w:rsid w:val="00BA0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3D3"/>
    <w:pPr>
      <w:numPr>
        <w:numId w:val="8"/>
      </w:numPr>
    </w:pPr>
  </w:style>
  <w:style w:type="paragraph" w:customStyle="1" w:styleId="ListAlpha2">
    <w:name w:val="List Alpha 2"/>
    <w:basedOn w:val="List2"/>
    <w:rsid w:val="00BA03D3"/>
    <w:pPr>
      <w:numPr>
        <w:numId w:val="7"/>
      </w:numPr>
    </w:pPr>
  </w:style>
  <w:style w:type="paragraph" w:styleId="List2">
    <w:name w:val="List 2"/>
    <w:basedOn w:val="BodyText"/>
    <w:rsid w:val="00BA0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3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3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3D3"/>
    <w:pPr>
      <w:numPr>
        <w:numId w:val="3"/>
      </w:numPr>
    </w:pPr>
  </w:style>
  <w:style w:type="paragraph" w:styleId="ListContinue2">
    <w:name w:val="List Continue 2"/>
    <w:basedOn w:val="List2"/>
    <w:rsid w:val="00BA03D3"/>
    <w:pPr>
      <w:ind w:firstLine="0"/>
    </w:pPr>
  </w:style>
  <w:style w:type="paragraph" w:styleId="ListContinue3">
    <w:name w:val="List Continue 3"/>
    <w:basedOn w:val="List3"/>
    <w:rsid w:val="00BA03D3"/>
    <w:pPr>
      <w:ind w:left="1021" w:firstLine="0"/>
    </w:pPr>
  </w:style>
  <w:style w:type="paragraph" w:styleId="ListContinue4">
    <w:name w:val="List Continue 4"/>
    <w:basedOn w:val="List4"/>
    <w:rsid w:val="00BA03D3"/>
    <w:pPr>
      <w:ind w:firstLine="0"/>
    </w:pPr>
  </w:style>
  <w:style w:type="paragraph" w:styleId="ListContinue5">
    <w:name w:val="List Continue 5"/>
    <w:basedOn w:val="List5"/>
    <w:rsid w:val="00BA03D3"/>
    <w:pPr>
      <w:ind w:firstLine="0"/>
    </w:pPr>
  </w:style>
  <w:style w:type="paragraph" w:styleId="ListNumber3">
    <w:name w:val="List Number 3"/>
    <w:basedOn w:val="List3"/>
    <w:rsid w:val="00BA03D3"/>
    <w:pPr>
      <w:numPr>
        <w:numId w:val="4"/>
      </w:numPr>
    </w:pPr>
  </w:style>
  <w:style w:type="paragraph" w:styleId="ListNumber4">
    <w:name w:val="List Number 4"/>
    <w:basedOn w:val="List4"/>
    <w:rsid w:val="00BA03D3"/>
    <w:pPr>
      <w:numPr>
        <w:numId w:val="5"/>
      </w:numPr>
    </w:pPr>
  </w:style>
  <w:style w:type="paragraph" w:styleId="ListNumber5">
    <w:name w:val="List Number 5"/>
    <w:basedOn w:val="List5"/>
    <w:rsid w:val="00BA03D3"/>
    <w:pPr>
      <w:numPr>
        <w:numId w:val="6"/>
      </w:numPr>
    </w:pPr>
  </w:style>
  <w:style w:type="paragraph" w:styleId="BlockText">
    <w:name w:val="Block Text"/>
    <w:basedOn w:val="Normal"/>
    <w:rsid w:val="00BA0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3D3"/>
    <w:rPr>
      <w:sz w:val="16"/>
      <w:vertAlign w:val="superscript"/>
    </w:rPr>
  </w:style>
  <w:style w:type="character" w:customStyle="1" w:styleId="Symbols">
    <w:name w:val="Symbols"/>
    <w:basedOn w:val="DefaultParagraphFont"/>
    <w:rsid w:val="00BA03D3"/>
    <w:rPr>
      <w:rFonts w:ascii="Symbol" w:hAnsi="Symbol"/>
    </w:rPr>
  </w:style>
  <w:style w:type="character" w:customStyle="1" w:styleId="MenuOptions">
    <w:name w:val="Menu Options"/>
    <w:basedOn w:val="DefaultParagraphFont"/>
    <w:rsid w:val="00BA0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3D3"/>
    <w:rPr>
      <w:b/>
    </w:rPr>
  </w:style>
  <w:style w:type="character" w:customStyle="1" w:styleId="Underlined">
    <w:name w:val="Underlined"/>
    <w:basedOn w:val="DefaultParagraphFont"/>
    <w:rsid w:val="00BA03D3"/>
    <w:rPr>
      <w:u w:val="single"/>
    </w:rPr>
  </w:style>
  <w:style w:type="paragraph" w:customStyle="1" w:styleId="TableBodyTextRight">
    <w:name w:val="Table Body Text Right"/>
    <w:basedOn w:val="TableBodyText"/>
    <w:rsid w:val="00BA0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3D3"/>
    <w:rPr>
      <w:sz w:val="18"/>
    </w:rPr>
  </w:style>
  <w:style w:type="paragraph" w:customStyle="1" w:styleId="BodySmallRight">
    <w:name w:val="Body Small Right"/>
    <w:basedOn w:val="BodyTextRight"/>
    <w:rsid w:val="00BA03D3"/>
    <w:rPr>
      <w:sz w:val="18"/>
      <w:szCs w:val="18"/>
    </w:rPr>
  </w:style>
  <w:style w:type="paragraph" w:customStyle="1" w:styleId="MarginEdition">
    <w:name w:val="Margin Edition"/>
    <w:basedOn w:val="MarginNote"/>
    <w:rsid w:val="00BA0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3D3"/>
    <w:rPr>
      <w:sz w:val="2"/>
      <w:szCs w:val="2"/>
    </w:rPr>
  </w:style>
  <w:style w:type="character" w:customStyle="1" w:styleId="Small">
    <w:name w:val="Small"/>
    <w:basedOn w:val="DefaultParagraphFont"/>
    <w:rsid w:val="00BA03D3"/>
    <w:rPr>
      <w:sz w:val="16"/>
    </w:rPr>
  </w:style>
  <w:style w:type="paragraph" w:customStyle="1" w:styleId="WideTable">
    <w:name w:val="Wide Table"/>
    <w:basedOn w:val="Normal"/>
    <w:rsid w:val="00BA0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3D3"/>
  </w:style>
  <w:style w:type="paragraph" w:styleId="Quote">
    <w:name w:val="Quote"/>
    <w:basedOn w:val="Heading1"/>
    <w:link w:val="QuoteChar"/>
    <w:qFormat/>
    <w:rsid w:val="00BA0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3D3"/>
    <w:pPr>
      <w:pageBreakBefore/>
    </w:pPr>
  </w:style>
  <w:style w:type="paragraph" w:customStyle="1" w:styleId="Border">
    <w:name w:val="Border"/>
    <w:basedOn w:val="Normal"/>
    <w:qFormat/>
    <w:rsid w:val="00BA0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3D3"/>
    <w:rPr>
      <w:u w:val="single"/>
    </w:rPr>
  </w:style>
  <w:style w:type="character" w:customStyle="1" w:styleId="BoldandItalics">
    <w:name w:val="Bold and Italics"/>
    <w:qFormat/>
    <w:rsid w:val="00BA03D3"/>
    <w:rPr>
      <w:b/>
      <w:i/>
      <w:u w:val="none"/>
    </w:rPr>
  </w:style>
  <w:style w:type="paragraph" w:styleId="BalloonText">
    <w:name w:val="Balloon Text"/>
    <w:basedOn w:val="Normal"/>
    <w:link w:val="BalloonTextChar"/>
    <w:rsid w:val="00BA0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3D3"/>
    <w:pPr>
      <w:spacing w:before="0" w:after="0"/>
    </w:pPr>
  </w:style>
  <w:style w:type="paragraph" w:customStyle="1" w:styleId="BodyTextBold">
    <w:name w:val="Body Text Bold"/>
    <w:basedOn w:val="BodyText"/>
    <w:qFormat/>
    <w:rsid w:val="00BA03D3"/>
    <w:rPr>
      <w:b/>
    </w:rPr>
  </w:style>
  <w:style w:type="character" w:styleId="Hyperlink">
    <w:name w:val="Hyperlink"/>
    <w:basedOn w:val="DefaultParagraphFont"/>
    <w:uiPriority w:val="99"/>
    <w:unhideWhenUsed/>
    <w:rsid w:val="00260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4270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ICTTEN317 Locate, identify and rectify telecommunications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