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8EE" w:rsidP="00507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ICTTEN317 Locate, identify and rectify telecommunications network faults</w:t>
      </w:r>
      <w:r>
        <w:fldChar w:fldCharType="end"/>
      </w:r>
    </w:p>
    <w:p w:rsidR="005078EE" w:rsidP="005078EE">
      <w:pPr>
        <w:pStyle w:val="Version"/>
        <w:sectPr w:rsidSect="00A04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098" w:rsidP="00A04098">
      <w:pPr>
        <w:pStyle w:val="SuperHeading"/>
      </w:pPr>
      <w:r w:rsidRPr="00A04098">
        <w:t>Assessment Requirements for ICTTEN317 Locate, identify and rectify telecommunications network faults</w:t>
      </w:r>
    </w:p>
    <w:p w:rsidR="00000000" w:rsidRPr="00A04098" w:rsidP="00A04098">
      <w:pPr>
        <w:pStyle w:val="Heading1"/>
      </w:pPr>
      <w:bookmarkStart w:id="1" w:name="O_1043227"/>
      <w:bookmarkEnd w:id="1"/>
      <w:r w:rsidRPr="00A0409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A040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98" w:rsidP="00A04098">
            <w:pPr>
              <w:pStyle w:val="BodyText"/>
            </w:pPr>
            <w:r w:rsidRPr="00A04098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98">
            <w:pPr>
              <w:pStyle w:val="BodyText"/>
              <w:rPr>
                <w:lang w:val="en-NZ"/>
              </w:rPr>
            </w:pPr>
            <w:r w:rsidRPr="00A04098">
              <w:rPr>
                <w:rStyle w:val="SpecialBold"/>
              </w:rPr>
              <w:t>Comments</w:t>
            </w:r>
          </w:p>
        </w:tc>
      </w:tr>
      <w:tr w:rsidTr="00A0409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098">
            <w:pPr>
              <w:pStyle w:val="BodyText"/>
              <w:rPr>
                <w:lang w:val="en-NZ"/>
              </w:rPr>
            </w:pPr>
            <w:r w:rsidRPr="00A04098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098" w:rsidP="00A04098">
            <w:pPr>
              <w:pStyle w:val="BodyText"/>
            </w:pPr>
            <w:r w:rsidRPr="00A04098">
              <w:t>This version released with ICT Information and Communications Technology Training Package Version 5.0.</w:t>
            </w:r>
          </w:p>
        </w:tc>
      </w:tr>
    </w:tbl>
    <w:p w:rsidR="005078EE" w:rsidP="00A04098">
      <w:pPr>
        <w:pStyle w:val="BodyText"/>
      </w:pPr>
    </w:p>
    <w:p w:rsidR="005078EE" w:rsidP="00A04098">
      <w:pPr>
        <w:pStyle w:val="BodyText"/>
      </w:pPr>
    </w:p>
    <w:p w:rsidR="00000000" w:rsidRPr="00A04098" w:rsidP="00A04098">
      <w:pPr>
        <w:pStyle w:val="Heading1"/>
      </w:pPr>
      <w:bookmarkStart w:id="2" w:name="O_1043228"/>
      <w:bookmarkEnd w:id="2"/>
      <w:r w:rsidRPr="00A04098">
        <w:t>Performance Evidence</w:t>
      </w:r>
    </w:p>
    <w:p w:rsidR="00000000" w:rsidRPr="00A04098" w:rsidP="005078EE">
      <w:pPr>
        <w:pStyle w:val="BodyText"/>
      </w:pPr>
      <w:r w:rsidRPr="00A04098">
        <w:t>The candidate must demonstrate the ability to perform the tasks outlined in the elements, performance criteria</w:t>
      </w:r>
      <w:r w:rsidRPr="00A04098">
        <w:t>, and foundation skills, and to:</w:t>
      </w:r>
    </w:p>
    <w:p w:rsidR="00000000" w:rsidRPr="00A04098" w:rsidP="00A04098">
      <w:pPr>
        <w:pStyle w:val="ListBullet"/>
      </w:pPr>
      <w:r w:rsidRPr="00A04098">
        <w:t>discuss faults with customers and appropriate personnel</w:t>
      </w:r>
    </w:p>
    <w:p w:rsidR="00000000" w:rsidRPr="00A04098" w:rsidP="00A04098">
      <w:pPr>
        <w:pStyle w:val="ListBullet"/>
      </w:pPr>
      <w:r w:rsidRPr="00A04098">
        <w:t>use systematic and logical fault-finding techniques and field-testing procedures according to workplace situations</w:t>
      </w:r>
    </w:p>
    <w:p w:rsidR="00000000" w:rsidRPr="00A04098" w:rsidP="00A04098">
      <w:pPr>
        <w:pStyle w:val="ListBullet"/>
      </w:pPr>
      <w:r w:rsidRPr="00A04098">
        <w:t>test telecommunications networks to identify a mini</w:t>
      </w:r>
      <w:r w:rsidRPr="00A04098">
        <w:t>mum of three different types of faults</w:t>
      </w:r>
    </w:p>
    <w:p w:rsidR="00000000" w:rsidRPr="00A04098" w:rsidP="00A04098">
      <w:pPr>
        <w:pStyle w:val="ListBullet"/>
      </w:pPr>
      <w:r w:rsidRPr="00A04098">
        <w:t>analyse test results and rectify faults for a minimum of three different types of faults</w:t>
      </w:r>
    </w:p>
    <w:p w:rsidR="00000000" w:rsidRPr="00A04098" w:rsidP="00A04098">
      <w:pPr>
        <w:pStyle w:val="ListBullet"/>
      </w:pPr>
      <w:r w:rsidRPr="00A04098">
        <w:t>comply with all related work health and safety (WHS) requirements and work practices</w:t>
      </w:r>
    </w:p>
    <w:p w:rsidR="00000000" w:rsidRPr="00A04098" w:rsidP="00A04098">
      <w:pPr>
        <w:pStyle w:val="ListBullet"/>
      </w:pPr>
      <w:r w:rsidRPr="00A04098">
        <w:t>follow direction from appropriate sources, personnel or network operators (including. operation centre, supervisor).</w:t>
      </w:r>
    </w:p>
    <w:p w:rsidR="00000000" w:rsidRPr="00A04098" w:rsidP="00A04098">
      <w:pPr>
        <w:pStyle w:val="BodyText"/>
      </w:pPr>
    </w:p>
    <w:p w:rsidR="005078EE" w:rsidP="005078EE">
      <w:pPr>
        <w:pStyle w:val="BodyText"/>
      </w:pPr>
      <w:r w:rsidRPr="00A04098">
        <w:t>Note: Evidence must be provided at least once when a specific volume or frequency is not stated.</w:t>
      </w:r>
    </w:p>
    <w:p w:rsidR="00000000" w:rsidRPr="00A04098" w:rsidP="00A04098">
      <w:pPr>
        <w:pStyle w:val="Heading1"/>
      </w:pPr>
      <w:bookmarkStart w:id="3" w:name="O_1043229"/>
      <w:bookmarkEnd w:id="3"/>
      <w:r w:rsidRPr="00A04098">
        <w:t>Knowledge Evidence</w:t>
      </w:r>
    </w:p>
    <w:p w:rsidR="00000000" w:rsidRPr="00A04098" w:rsidP="005078EE">
      <w:pPr>
        <w:pStyle w:val="BodyText"/>
      </w:pPr>
      <w:r w:rsidRPr="00A04098">
        <w:t>Th</w:t>
      </w:r>
      <w:r w:rsidRPr="00A04098">
        <w:t>e candidate must demonstrate the knowledge required to perform the tasks outlined in the elements, performance criteria, and foundation skills, which includes knowledge about:</w:t>
      </w:r>
    </w:p>
    <w:p w:rsidR="00000000" w:rsidRPr="00A04098" w:rsidP="00A04098">
      <w:pPr>
        <w:pStyle w:val="ListBullet"/>
      </w:pPr>
      <w:r w:rsidRPr="00A04098">
        <w:t xml:space="preserve">work health and safety (WHS) and environmental requirements </w:t>
      </w:r>
    </w:p>
    <w:p w:rsidR="00000000" w:rsidRPr="00A04098" w:rsidP="00A04098">
      <w:pPr>
        <w:pStyle w:val="ListBullet"/>
      </w:pPr>
      <w:r w:rsidRPr="00A04098">
        <w:t>basic communicatio</w:t>
      </w:r>
      <w:r w:rsidRPr="00A04098">
        <w:t>ns testing, measuring devices and techniques including:</w:t>
      </w:r>
    </w:p>
    <w:p w:rsidR="00000000" w:rsidRPr="00A04098" w:rsidP="00A04098">
      <w:pPr>
        <w:pStyle w:val="ListBullet2"/>
      </w:pPr>
      <w:r w:rsidRPr="00A04098">
        <w:t>types and applications of testing/measuring devices including voltage testers, multimeters, continuity testers and insulation resistance testers</w:t>
      </w:r>
    </w:p>
    <w:p w:rsidR="00000000" w:rsidRPr="00A04098" w:rsidP="00A04098">
      <w:pPr>
        <w:pStyle w:val="ListBullet2"/>
      </w:pPr>
      <w:r w:rsidRPr="00A04098">
        <w:t>features of testing/measuring devices including safety</w:t>
      </w:r>
      <w:r w:rsidRPr="00A04098">
        <w:t>, user calibration and parameter and range settings</w:t>
      </w:r>
    </w:p>
    <w:p w:rsidR="00000000" w:rsidRPr="00A04098" w:rsidP="00A04098">
      <w:pPr>
        <w:pStyle w:val="ListBullet2"/>
      </w:pPr>
      <w:r w:rsidRPr="00A04098">
        <w:t>test/measuring devices into a circuit</w:t>
      </w:r>
    </w:p>
    <w:p w:rsidR="00000000" w:rsidRPr="00A04098" w:rsidP="00A04098">
      <w:pPr>
        <w:pStyle w:val="ListBullet2"/>
      </w:pPr>
      <w:r w:rsidRPr="00A04098">
        <w:t>safety procedures</w:t>
      </w:r>
    </w:p>
    <w:p w:rsidR="00000000" w:rsidRPr="00A04098" w:rsidP="00A04098">
      <w:pPr>
        <w:pStyle w:val="ListBullet2"/>
      </w:pPr>
      <w:r w:rsidRPr="00A04098">
        <w:t>circuit arrangement of test/measuring devices</w:t>
      </w:r>
    </w:p>
    <w:p w:rsidR="00000000" w:rsidRPr="00A04098" w:rsidP="00A04098">
      <w:pPr>
        <w:pStyle w:val="ListBullet2"/>
      </w:pPr>
      <w:r w:rsidRPr="00A04098">
        <w:t>readings</w:t>
      </w:r>
    </w:p>
    <w:p w:rsidR="00000000" w:rsidRPr="00A04098" w:rsidP="00A04098">
      <w:pPr>
        <w:pStyle w:val="ListBullet2"/>
      </w:pPr>
      <w:r w:rsidRPr="00A04098">
        <w:t>storage, maintenance and care of test/measuring devices.</w:t>
      </w:r>
    </w:p>
    <w:p w:rsidR="00000000" w:rsidRPr="00A04098" w:rsidP="00A04098">
      <w:pPr>
        <w:pStyle w:val="ListBullet2"/>
      </w:pPr>
      <w:r w:rsidRPr="00A04098">
        <w:t>Australian Standard quality assurance requirements for test equipment calibration certification</w:t>
      </w:r>
    </w:p>
    <w:p w:rsidR="00000000" w:rsidRPr="00A04098" w:rsidP="00A04098">
      <w:pPr>
        <w:pStyle w:val="ListBullet"/>
      </w:pPr>
      <w:r w:rsidRPr="00A04098">
        <w:t>network fundamentals for analog and digital signals including:</w:t>
      </w:r>
    </w:p>
    <w:p w:rsidR="00000000" w:rsidRPr="00A04098" w:rsidP="00A04098">
      <w:pPr>
        <w:pStyle w:val="ListBullet2"/>
      </w:pPr>
      <w:r w:rsidRPr="00A04098">
        <w:t>how information is carried</w:t>
      </w:r>
    </w:p>
    <w:p w:rsidR="00000000" w:rsidRPr="00A04098" w:rsidP="00A04098">
      <w:pPr>
        <w:pStyle w:val="ListBullet2"/>
      </w:pPr>
      <w:r w:rsidRPr="00A04098">
        <w:t>signal distortion, attenuation, reflection, noise, dispersion, laten</w:t>
      </w:r>
      <w:r w:rsidRPr="00A04098">
        <w:t>cy and collisions</w:t>
      </w:r>
    </w:p>
    <w:p w:rsidR="00000000" w:rsidRPr="00A04098" w:rsidP="00A04098">
      <w:pPr>
        <w:pStyle w:val="ListBullet2"/>
      </w:pPr>
      <w:r w:rsidRPr="00A04098">
        <w:t>types of networks, network components and hardware</w:t>
      </w:r>
    </w:p>
    <w:p w:rsidR="00000000" w:rsidRPr="00A04098" w:rsidP="00A04098">
      <w:pPr>
        <w:pStyle w:val="ListBullet2"/>
      </w:pPr>
      <w:r w:rsidRPr="00A04098">
        <w:t>local area network (LAN) architecture</w:t>
      </w:r>
    </w:p>
    <w:p w:rsidR="00000000" w:rsidRPr="00A04098" w:rsidP="00A04098">
      <w:pPr>
        <w:pStyle w:val="ListBullet2"/>
      </w:pPr>
      <w:r w:rsidRPr="00A04098">
        <w:t>networking protocols and the open systems interconnection (OSI) model</w:t>
      </w:r>
    </w:p>
    <w:p w:rsidR="00000000" w:rsidRPr="00A04098" w:rsidP="00A04098">
      <w:pPr>
        <w:pStyle w:val="ListBullet2"/>
      </w:pPr>
      <w:r w:rsidRPr="00A04098">
        <w:t xml:space="preserve">network signal propagation </w:t>
      </w:r>
    </w:p>
    <w:p w:rsidR="00000000" w:rsidRPr="00A04098" w:rsidP="00A04098">
      <w:pPr>
        <w:pStyle w:val="ListBullet2"/>
      </w:pPr>
      <w:r w:rsidRPr="00A04098">
        <w:t>transmission control protocol/internet protocol (TC</w:t>
      </w:r>
      <w:r w:rsidRPr="00A04098">
        <w:t xml:space="preserve">P/IP) </w:t>
      </w:r>
    </w:p>
    <w:p w:rsidR="00000000" w:rsidRPr="00A04098" w:rsidP="00A04098">
      <w:pPr>
        <w:pStyle w:val="ListBullet"/>
      </w:pPr>
      <w:r w:rsidRPr="00A04098">
        <w:t>basics of encoding networking signals including:</w:t>
      </w:r>
    </w:p>
    <w:p w:rsidR="00000000" w:rsidRPr="00A04098" w:rsidP="00A04098">
      <w:pPr>
        <w:pStyle w:val="ListBullet2"/>
      </w:pPr>
      <w:r w:rsidRPr="00A04098">
        <w:t>internet services</w:t>
      </w:r>
    </w:p>
    <w:p w:rsidR="00000000" w:rsidRPr="00A04098" w:rsidP="00A04098">
      <w:pPr>
        <w:pStyle w:val="ListBullet"/>
      </w:pPr>
      <w:r w:rsidRPr="00A04098">
        <w:t xml:space="preserve">performance parameters associated with copper cables, coaxial cables and optical cables including: </w:t>
      </w:r>
    </w:p>
    <w:p w:rsidR="00000000" w:rsidRPr="00A04098" w:rsidP="00A04098">
      <w:pPr>
        <w:pStyle w:val="ListBullet2"/>
      </w:pPr>
      <w:r w:rsidRPr="00A04098">
        <w:t>electrical circuit characteristics of voltage, current and resistance/impedance</w:t>
      </w:r>
    </w:p>
    <w:p w:rsidR="00000000" w:rsidRPr="00A04098" w:rsidP="00A04098">
      <w:pPr>
        <w:pStyle w:val="ListBullet2"/>
      </w:pPr>
      <w:r w:rsidRPr="00A04098">
        <w:t>open circuit, short circuit and pair continuity</w:t>
      </w:r>
    </w:p>
    <w:p w:rsidR="00000000" w:rsidRPr="00A04098" w:rsidP="00A04098">
      <w:pPr>
        <w:pStyle w:val="ListBullet2"/>
      </w:pPr>
      <w:r w:rsidRPr="00A04098">
        <w:t>split legs and crossed legs, contacts, earths and foreign battery</w:t>
      </w:r>
    </w:p>
    <w:p w:rsidR="00000000" w:rsidRPr="00A04098" w:rsidP="00A04098">
      <w:pPr>
        <w:pStyle w:val="ListBullet2"/>
      </w:pPr>
      <w:r w:rsidRPr="00A04098">
        <w:t>attenuation</w:t>
      </w:r>
    </w:p>
    <w:p w:rsidR="00000000" w:rsidRPr="00A04098" w:rsidP="00A04098">
      <w:pPr>
        <w:pStyle w:val="ListBullet2"/>
      </w:pPr>
      <w:r w:rsidRPr="00A04098">
        <w:t>return loss</w:t>
      </w:r>
    </w:p>
    <w:p w:rsidR="00000000" w:rsidRPr="00A04098" w:rsidP="00A04098">
      <w:pPr>
        <w:pStyle w:val="ListBullet2"/>
      </w:pPr>
      <w:r w:rsidRPr="00A04098">
        <w:t>insulation resistance (leakage)</w:t>
      </w:r>
    </w:p>
    <w:p w:rsidR="00000000" w:rsidRPr="00A04098" w:rsidP="00A04098">
      <w:pPr>
        <w:pStyle w:val="ListBullet2"/>
      </w:pPr>
      <w:r w:rsidRPr="00A04098">
        <w:t xml:space="preserve">cross </w:t>
      </w:r>
      <w:r w:rsidRPr="00A04098">
        <w:t xml:space="preserve">talk </w:t>
      </w:r>
    </w:p>
    <w:p w:rsidR="00000000" w:rsidRPr="00A04098" w:rsidP="00A04098">
      <w:pPr>
        <w:pStyle w:val="ListBullet2"/>
      </w:pPr>
      <w:r w:rsidRPr="00A04098">
        <w:t>attenuation to cross talk ratio (ACR)</w:t>
      </w:r>
    </w:p>
    <w:p w:rsidR="00000000" w:rsidRPr="00A04098" w:rsidP="00A04098">
      <w:pPr>
        <w:pStyle w:val="ListBullet2"/>
      </w:pPr>
      <w:r w:rsidRPr="00A04098">
        <w:t>loop resistance</w:t>
      </w:r>
    </w:p>
    <w:p w:rsidR="00000000" w:rsidRPr="00A04098" w:rsidP="00A04098">
      <w:pPr>
        <w:pStyle w:val="ListBullet2"/>
      </w:pPr>
      <w:r w:rsidRPr="00A04098">
        <w:t>noise (impulse noise and average noise)</w:t>
      </w:r>
    </w:p>
    <w:p w:rsidR="00000000" w:rsidRPr="00A04098" w:rsidP="00A04098">
      <w:pPr>
        <w:pStyle w:val="ListBullet2"/>
      </w:pPr>
      <w:r w:rsidRPr="00A04098">
        <w:t>characteristic impedance</w:t>
      </w:r>
    </w:p>
    <w:p w:rsidR="00000000" w:rsidRPr="00A04098" w:rsidP="00A04098">
      <w:pPr>
        <w:pStyle w:val="ListBullet"/>
      </w:pPr>
      <w:r w:rsidRPr="00A04098">
        <w:t>test result compliance with required regulations, standards and/or codes for structured copper cables, coaxial and optical fibre c</w:t>
      </w:r>
      <w:r w:rsidRPr="00A04098">
        <w:t>ables including:</w:t>
      </w:r>
    </w:p>
    <w:p w:rsidR="00000000" w:rsidRPr="00A04098" w:rsidP="00A04098">
      <w:pPr>
        <w:pStyle w:val="ListBullet2"/>
      </w:pPr>
      <w:r w:rsidRPr="00A04098">
        <w:t xml:space="preserve">tests required to evaluate a given performance parameter </w:t>
      </w:r>
    </w:p>
    <w:p w:rsidR="00000000" w:rsidRPr="00A04098" w:rsidP="00A04098">
      <w:pPr>
        <w:pStyle w:val="ListBullet2"/>
      </w:pPr>
      <w:r w:rsidRPr="00A04098">
        <w:t>test equipment and leads needed to evaluate a given performance parameter</w:t>
      </w:r>
    </w:p>
    <w:p w:rsidR="00000000" w:rsidRPr="00A04098" w:rsidP="00A04098">
      <w:pPr>
        <w:pStyle w:val="ListBullet2"/>
      </w:pPr>
      <w:r w:rsidRPr="00A04098">
        <w:t>operation of test equipment for correct evaluation of specific cable performance parameters and to obtain accurate and reliable results</w:t>
      </w:r>
    </w:p>
    <w:p w:rsidR="00000000" w:rsidRPr="00A04098" w:rsidP="00A04098">
      <w:pPr>
        <w:pStyle w:val="ListBullet2"/>
      </w:pPr>
      <w:r w:rsidRPr="00A04098">
        <w:t>transmission performance requirements</w:t>
      </w:r>
    </w:p>
    <w:p w:rsidR="00000000" w:rsidRPr="00A04098" w:rsidP="00A04098">
      <w:pPr>
        <w:pStyle w:val="ListBullet"/>
      </w:pPr>
      <w:r w:rsidRPr="00A04098">
        <w:t>behaviour of faulty network elements, including symptoms and impact on network</w:t>
      </w:r>
    </w:p>
    <w:p w:rsidR="00000000" w:rsidRPr="00A04098" w:rsidP="00A04098">
      <w:pPr>
        <w:pStyle w:val="ListBullet"/>
      </w:pPr>
      <w:r w:rsidRPr="00A04098">
        <w:t>sy</w:t>
      </w:r>
      <w:r w:rsidRPr="00A04098">
        <w:t>stematic and logical fault-finding</w:t>
      </w:r>
    </w:p>
    <w:p w:rsidR="00000000" w:rsidRPr="00A04098" w:rsidP="00A04098">
      <w:pPr>
        <w:pStyle w:val="ListBullet"/>
      </w:pPr>
      <w:r w:rsidRPr="00A04098">
        <w:t>interpretation of test results and network element/system specifications</w:t>
      </w:r>
    </w:p>
    <w:p w:rsidR="00000000" w:rsidRPr="00A04098" w:rsidP="00A04098">
      <w:pPr>
        <w:pStyle w:val="ListBullet"/>
      </w:pPr>
      <w:r w:rsidRPr="00A04098">
        <w:t>types of power and signal sources used in telecommunications networks.</w:t>
      </w:r>
    </w:p>
    <w:p w:rsidR="00000000" w:rsidRPr="00A04098" w:rsidP="00A04098">
      <w:pPr>
        <w:pStyle w:val="AllowPageBreak"/>
      </w:pPr>
    </w:p>
    <w:p w:rsidR="00000000" w:rsidRPr="00A04098" w:rsidP="00A04098">
      <w:pPr>
        <w:pStyle w:val="Heading1"/>
      </w:pPr>
      <w:bookmarkStart w:id="4" w:name="O_1043230"/>
      <w:bookmarkEnd w:id="4"/>
      <w:r w:rsidRPr="00A04098">
        <w:t>Assessment Conditions</w:t>
      </w:r>
    </w:p>
    <w:p w:rsidR="00000000" w:rsidRPr="00A04098" w:rsidP="005078EE">
      <w:pPr>
        <w:pStyle w:val="BodyText"/>
      </w:pPr>
      <w:r w:rsidRPr="00A04098">
        <w:t>Skills must be assessed in a workpla</w:t>
      </w:r>
      <w:r w:rsidRPr="00A04098">
        <w:t xml:space="preserve">ce or simulated environment where conditions are typical of those in a telecommunications work environment or workplace. </w:t>
      </w:r>
    </w:p>
    <w:p w:rsidR="00000000" w:rsidRPr="00A04098" w:rsidP="005078EE">
      <w:pPr>
        <w:pStyle w:val="BodyText"/>
      </w:pPr>
      <w:r w:rsidRPr="00A04098">
        <w:t>Access is required to:</w:t>
      </w:r>
    </w:p>
    <w:p w:rsidR="00000000" w:rsidRPr="00A04098" w:rsidP="00A04098">
      <w:pPr>
        <w:pStyle w:val="ListBullet"/>
      </w:pPr>
      <w:r w:rsidRPr="00A04098">
        <w:t>site/s on which network testing and fault-finding can be conducted</w:t>
      </w:r>
    </w:p>
    <w:p w:rsidR="00000000" w:rsidRPr="00A04098" w:rsidP="00A04098">
      <w:pPr>
        <w:pStyle w:val="ListBullet"/>
      </w:pPr>
      <w:r w:rsidRPr="00A04098">
        <w:t>line transmission and optical measurement e</w:t>
      </w:r>
      <w:r w:rsidRPr="00A04098">
        <w:t>quipment currently used in industry</w:t>
      </w:r>
    </w:p>
    <w:p w:rsidR="00000000" w:rsidRPr="00A04098" w:rsidP="00A04098">
      <w:pPr>
        <w:pStyle w:val="ListBullet"/>
      </w:pPr>
      <w:r w:rsidRPr="00A04098">
        <w:t xml:space="preserve">system documentation and other site-related documentation require to conduct tests and fault-finding investigations, for a minimum of three different types of faults. </w:t>
      </w:r>
    </w:p>
    <w:p w:rsidR="00000000" w:rsidRPr="00A04098" w:rsidP="00A04098">
      <w:pPr>
        <w:pStyle w:val="BodyText"/>
      </w:pPr>
    </w:p>
    <w:p w:rsidR="00000000" w:rsidRPr="00A04098" w:rsidP="005078EE">
      <w:pPr>
        <w:pStyle w:val="BodyText"/>
      </w:pPr>
      <w:r w:rsidRPr="00A04098">
        <w:t>Assessors of this unit must satisfy the requirements for assessors in applicable vocational education and training legislation, frameworks and/or standards.</w:t>
      </w:r>
    </w:p>
    <w:p w:rsidR="00000000" w:rsidRPr="00A04098" w:rsidP="00A04098">
      <w:pPr>
        <w:pStyle w:val="Heading1"/>
      </w:pPr>
      <w:bookmarkStart w:id="5" w:name="O_1043233"/>
      <w:bookmarkEnd w:id="5"/>
      <w:r w:rsidRPr="00A04098">
        <w:t>Links</w:t>
      </w:r>
    </w:p>
    <w:p w:rsidR="00000000" w:rsidRPr="00A04098" w:rsidP="005078EE">
      <w:pPr>
        <w:pStyle w:val="BodyText"/>
      </w:pPr>
      <w:r w:rsidRPr="00A04098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F0F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4098" w:rsidP="00A04098"/>
    <w:sectPr w:rsidSect="00A040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98" w:rsidRPr="005078EE" w:rsidP="00507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EE" w:rsidP="00A04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8EE" w:rsidP="00A04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078EE" w:rsidP="00A04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098" w:rsidRPr="005078EE" w:rsidP="00507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EE" w:rsidRPr="002D2AF8" w:rsidP="00A04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ICTTEN317 Locate, identify and rectify telecommunications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078EE" w:rsidP="00A04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22A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D27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FE8A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098"/>
  </w:style>
  <w:style w:type="character" w:customStyle="1" w:styleId="Heading1Char">
    <w:name w:val="Heading 1 Char"/>
    <w:basedOn w:val="DefaultParagraphFont"/>
    <w:link w:val="Heading1"/>
    <w:rsid w:val="00A04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0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0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098"/>
    <w:rPr>
      <w:b/>
      <w:spacing w:val="0"/>
    </w:rPr>
  </w:style>
  <w:style w:type="paragraph" w:styleId="ListBullet2">
    <w:name w:val="List Bullet 2"/>
    <w:basedOn w:val="List2"/>
    <w:rsid w:val="00A040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0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098"/>
    <w:rPr>
      <w:i/>
    </w:rPr>
  </w:style>
  <w:style w:type="paragraph" w:styleId="Caption">
    <w:name w:val="caption"/>
    <w:basedOn w:val="BodyText"/>
    <w:next w:val="Normal"/>
    <w:qFormat/>
    <w:rsid w:val="00A04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098"/>
  </w:style>
  <w:style w:type="paragraph" w:styleId="TableofFigures">
    <w:name w:val="table of figures"/>
    <w:basedOn w:val="Normal"/>
    <w:next w:val="Normal"/>
    <w:semiHidden/>
    <w:rsid w:val="00A04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0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098"/>
    <w:rPr>
      <w:rFonts w:ascii="Wingdings" w:hAnsi="Wingdings"/>
    </w:rPr>
  </w:style>
  <w:style w:type="paragraph" w:customStyle="1" w:styleId="TableHeading">
    <w:name w:val="Table Heading"/>
    <w:basedOn w:val="HeadingBase"/>
    <w:rsid w:val="00A04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098"/>
    <w:rPr>
      <w:color w:val="0033CC"/>
      <w:u w:val="none"/>
    </w:rPr>
  </w:style>
  <w:style w:type="paragraph" w:customStyle="1" w:styleId="BodyTextRight">
    <w:name w:val="Body Text Right"/>
    <w:basedOn w:val="BodyText"/>
    <w:rsid w:val="00A04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0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098"/>
    <w:rPr>
      <w:sz w:val="32"/>
    </w:rPr>
  </w:style>
  <w:style w:type="paragraph" w:customStyle="1" w:styleId="HeadingProcedure">
    <w:name w:val="Heading Procedure"/>
    <w:basedOn w:val="HeadingBase"/>
    <w:next w:val="Normal"/>
    <w:rsid w:val="00A04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098"/>
    <w:pPr>
      <w:spacing w:before="60" w:after="60"/>
    </w:pPr>
  </w:style>
  <w:style w:type="paragraph" w:styleId="ListContinue">
    <w:name w:val="List Continue"/>
    <w:basedOn w:val="List"/>
    <w:rsid w:val="00A04098"/>
    <w:pPr>
      <w:ind w:firstLine="0"/>
    </w:pPr>
  </w:style>
  <w:style w:type="paragraph" w:customStyle="1" w:styleId="ListNote">
    <w:name w:val="List Note"/>
    <w:basedOn w:val="List"/>
    <w:rsid w:val="00A04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098"/>
    <w:rPr>
      <w:rFonts w:ascii="Courier New" w:hAnsi="Courier New"/>
    </w:rPr>
  </w:style>
  <w:style w:type="paragraph" w:customStyle="1" w:styleId="NoteBullet">
    <w:name w:val="Note Bullet"/>
    <w:basedOn w:val="Note"/>
    <w:rsid w:val="00A04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0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098"/>
    <w:rPr>
      <w:b/>
      <w:smallCaps/>
    </w:rPr>
  </w:style>
  <w:style w:type="paragraph" w:customStyle="1" w:styleId="TableListNumber">
    <w:name w:val="Table List Number"/>
    <w:basedOn w:val="ListNumber"/>
    <w:rsid w:val="00A04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098"/>
    <w:pPr>
      <w:numPr>
        <w:numId w:val="9"/>
      </w:numPr>
    </w:pPr>
  </w:style>
  <w:style w:type="paragraph" w:customStyle="1" w:styleId="ListAlpha2">
    <w:name w:val="List Alpha 2"/>
    <w:basedOn w:val="List2"/>
    <w:rsid w:val="00A04098"/>
    <w:pPr>
      <w:numPr>
        <w:numId w:val="8"/>
      </w:numPr>
    </w:pPr>
  </w:style>
  <w:style w:type="paragraph" w:styleId="List2">
    <w:name w:val="List 2"/>
    <w:basedOn w:val="BodyText"/>
    <w:rsid w:val="00A04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0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0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098"/>
    <w:pPr>
      <w:numPr>
        <w:numId w:val="4"/>
      </w:numPr>
    </w:pPr>
  </w:style>
  <w:style w:type="paragraph" w:styleId="ListContinue2">
    <w:name w:val="List Continue 2"/>
    <w:basedOn w:val="List2"/>
    <w:rsid w:val="00A04098"/>
    <w:pPr>
      <w:ind w:firstLine="0"/>
    </w:pPr>
  </w:style>
  <w:style w:type="paragraph" w:styleId="ListContinue3">
    <w:name w:val="List Continue 3"/>
    <w:basedOn w:val="List3"/>
    <w:rsid w:val="00A04098"/>
    <w:pPr>
      <w:ind w:left="1021" w:firstLine="0"/>
    </w:pPr>
  </w:style>
  <w:style w:type="paragraph" w:styleId="ListContinue4">
    <w:name w:val="List Continue 4"/>
    <w:basedOn w:val="List4"/>
    <w:rsid w:val="00A04098"/>
    <w:pPr>
      <w:ind w:firstLine="0"/>
    </w:pPr>
  </w:style>
  <w:style w:type="paragraph" w:styleId="ListContinue5">
    <w:name w:val="List Continue 5"/>
    <w:basedOn w:val="List5"/>
    <w:rsid w:val="00A04098"/>
    <w:pPr>
      <w:ind w:firstLine="0"/>
    </w:pPr>
  </w:style>
  <w:style w:type="paragraph" w:styleId="ListNumber3">
    <w:name w:val="List Number 3"/>
    <w:basedOn w:val="List3"/>
    <w:rsid w:val="00A04098"/>
    <w:pPr>
      <w:numPr>
        <w:numId w:val="5"/>
      </w:numPr>
    </w:pPr>
  </w:style>
  <w:style w:type="paragraph" w:styleId="ListNumber4">
    <w:name w:val="List Number 4"/>
    <w:basedOn w:val="List4"/>
    <w:rsid w:val="00A04098"/>
    <w:pPr>
      <w:numPr>
        <w:numId w:val="6"/>
      </w:numPr>
    </w:pPr>
  </w:style>
  <w:style w:type="paragraph" w:styleId="ListNumber5">
    <w:name w:val="List Number 5"/>
    <w:basedOn w:val="List5"/>
    <w:rsid w:val="00A04098"/>
    <w:pPr>
      <w:numPr>
        <w:numId w:val="7"/>
      </w:numPr>
    </w:pPr>
  </w:style>
  <w:style w:type="paragraph" w:styleId="BlockText">
    <w:name w:val="Block Text"/>
    <w:basedOn w:val="Normal"/>
    <w:rsid w:val="00A04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098"/>
    <w:rPr>
      <w:sz w:val="16"/>
      <w:vertAlign w:val="superscript"/>
    </w:rPr>
  </w:style>
  <w:style w:type="character" w:customStyle="1" w:styleId="Symbols">
    <w:name w:val="Symbols"/>
    <w:basedOn w:val="DefaultParagraphFont"/>
    <w:rsid w:val="00A04098"/>
    <w:rPr>
      <w:rFonts w:ascii="Symbol" w:hAnsi="Symbol"/>
    </w:rPr>
  </w:style>
  <w:style w:type="character" w:customStyle="1" w:styleId="MenuOptions">
    <w:name w:val="Menu Options"/>
    <w:basedOn w:val="DefaultParagraphFont"/>
    <w:rsid w:val="00A04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098"/>
    <w:rPr>
      <w:b/>
    </w:rPr>
  </w:style>
  <w:style w:type="character" w:customStyle="1" w:styleId="Underlined">
    <w:name w:val="Underlined"/>
    <w:basedOn w:val="DefaultParagraphFont"/>
    <w:rsid w:val="00A04098"/>
    <w:rPr>
      <w:u w:val="single"/>
    </w:rPr>
  </w:style>
  <w:style w:type="paragraph" w:customStyle="1" w:styleId="TableBodyTextRight">
    <w:name w:val="Table Body Text Right"/>
    <w:basedOn w:val="TableBodyText"/>
    <w:rsid w:val="00A04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098"/>
    <w:rPr>
      <w:sz w:val="18"/>
    </w:rPr>
  </w:style>
  <w:style w:type="paragraph" w:customStyle="1" w:styleId="BodySmallRight">
    <w:name w:val="Body Small Right"/>
    <w:basedOn w:val="BodyTextRight"/>
    <w:rsid w:val="00A04098"/>
    <w:rPr>
      <w:sz w:val="18"/>
      <w:szCs w:val="18"/>
    </w:rPr>
  </w:style>
  <w:style w:type="paragraph" w:customStyle="1" w:styleId="MarginEdition">
    <w:name w:val="Margin Edition"/>
    <w:basedOn w:val="MarginNote"/>
    <w:rsid w:val="00A04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098"/>
    <w:rPr>
      <w:sz w:val="2"/>
      <w:szCs w:val="2"/>
    </w:rPr>
  </w:style>
  <w:style w:type="character" w:customStyle="1" w:styleId="Small">
    <w:name w:val="Small"/>
    <w:basedOn w:val="DefaultParagraphFont"/>
    <w:rsid w:val="00A04098"/>
    <w:rPr>
      <w:sz w:val="16"/>
    </w:rPr>
  </w:style>
  <w:style w:type="paragraph" w:customStyle="1" w:styleId="WideTable">
    <w:name w:val="Wide Table"/>
    <w:basedOn w:val="Normal"/>
    <w:rsid w:val="00A04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098"/>
  </w:style>
  <w:style w:type="paragraph" w:styleId="Quote">
    <w:name w:val="Quote"/>
    <w:basedOn w:val="Heading1"/>
    <w:link w:val="QuoteChar"/>
    <w:qFormat/>
    <w:rsid w:val="00A04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098"/>
    <w:pPr>
      <w:pageBreakBefore/>
    </w:pPr>
  </w:style>
  <w:style w:type="paragraph" w:customStyle="1" w:styleId="Border">
    <w:name w:val="Border"/>
    <w:basedOn w:val="Normal"/>
    <w:qFormat/>
    <w:rsid w:val="00A04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098"/>
    <w:rPr>
      <w:u w:val="single"/>
    </w:rPr>
  </w:style>
  <w:style w:type="character" w:customStyle="1" w:styleId="BoldandItalics">
    <w:name w:val="Bold and Italics"/>
    <w:qFormat/>
    <w:rsid w:val="00A04098"/>
    <w:rPr>
      <w:b/>
      <w:i/>
      <w:u w:val="none"/>
    </w:rPr>
  </w:style>
  <w:style w:type="paragraph" w:styleId="BalloonText">
    <w:name w:val="Balloon Text"/>
    <w:basedOn w:val="Normal"/>
    <w:link w:val="BalloonTextChar"/>
    <w:rsid w:val="00A04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098"/>
    <w:pPr>
      <w:spacing w:before="0" w:after="0"/>
    </w:pPr>
  </w:style>
  <w:style w:type="paragraph" w:customStyle="1" w:styleId="BodyTextBold">
    <w:name w:val="Body Text Bold"/>
    <w:basedOn w:val="BodyText"/>
    <w:qFormat/>
    <w:rsid w:val="00A04098"/>
    <w:rPr>
      <w:b/>
    </w:rPr>
  </w:style>
  <w:style w:type="character" w:styleId="Hyperlink">
    <w:name w:val="Hyperlink"/>
    <w:basedOn w:val="DefaultParagraphFont"/>
    <w:uiPriority w:val="99"/>
    <w:unhideWhenUsed/>
    <w:rsid w:val="00507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4127</Characters>
  <Application>Microsoft Office Word</Application>
  <DocSecurity>0</DocSecurity>
  <Lines>100</Lines>
  <Paragraphs>79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ICTTEN317 Locate, identify and rectify telecommunications network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2024-12-17T22:51:00Z</dcterms:created>
  <dcterms:modified xsi:type="dcterms:W3CDTF">2024-12-17T22:51:00Z</dcterms:modified>
</cp:coreProperties>
</file>