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1DE5" w:rsidP="005D1D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ICTTEN316 Conduct basic tests and analyses of telecommunications copper cabling</w:t>
      </w:r>
      <w:r>
        <w:fldChar w:fldCharType="end"/>
      </w:r>
    </w:p>
    <w:p w:rsidR="005D1DE5" w:rsidP="005D1DE5">
      <w:pPr>
        <w:pStyle w:val="Version"/>
        <w:sectPr w:rsidSect="00A754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4AE" w:rsidP="00A754AE">
      <w:pPr>
        <w:pStyle w:val="SuperHeading"/>
      </w:pPr>
      <w:r w:rsidRPr="00A754AE">
        <w:t>ICTTEN316 Conduct basic tests and analyses of telecommunications copper cabling</w:t>
      </w:r>
    </w:p>
    <w:p w:rsidR="00000000" w:rsidRPr="00A754AE" w:rsidP="00A754AE">
      <w:pPr>
        <w:pStyle w:val="Heading1"/>
      </w:pPr>
      <w:bookmarkStart w:id="1" w:name="O_1043198"/>
      <w:bookmarkEnd w:id="1"/>
      <w:r w:rsidRPr="00A754A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A754A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4AE" w:rsidP="00A754AE">
            <w:pPr>
              <w:pStyle w:val="BodyText"/>
            </w:pPr>
            <w:r w:rsidRPr="00A754AE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4AE">
            <w:pPr>
              <w:pStyle w:val="BodyText"/>
              <w:rPr>
                <w:lang w:val="en-NZ"/>
              </w:rPr>
            </w:pPr>
            <w:r w:rsidRPr="00A754AE">
              <w:rPr>
                <w:rStyle w:val="SpecialBold"/>
              </w:rPr>
              <w:t>Comments</w:t>
            </w:r>
          </w:p>
        </w:tc>
      </w:tr>
      <w:tr w:rsidTr="00A754A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4AE">
            <w:pPr>
              <w:pStyle w:val="BodyText"/>
              <w:rPr>
                <w:lang w:val="en-NZ"/>
              </w:rPr>
            </w:pPr>
            <w:r w:rsidRPr="00A754AE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4AE" w:rsidP="00A754AE">
            <w:pPr>
              <w:pStyle w:val="BodyText"/>
            </w:pPr>
            <w:r w:rsidRPr="00A754AE">
              <w:t>This version released with ICT Information and Communications Technology Training Package Version 5.0.</w:t>
            </w:r>
          </w:p>
        </w:tc>
      </w:tr>
    </w:tbl>
    <w:p w:rsidR="005D1DE5" w:rsidP="00A754AE">
      <w:pPr>
        <w:pStyle w:val="BodyText"/>
      </w:pPr>
    </w:p>
    <w:p w:rsidR="005D1DE5" w:rsidP="00A754AE">
      <w:pPr>
        <w:pStyle w:val="BodyText"/>
      </w:pPr>
    </w:p>
    <w:p w:rsidR="00000000" w:rsidRPr="00A754AE" w:rsidP="00A754AE">
      <w:pPr>
        <w:pStyle w:val="Heading1"/>
      </w:pPr>
      <w:bookmarkStart w:id="2" w:name="O_1043199"/>
      <w:bookmarkEnd w:id="2"/>
      <w:r w:rsidRPr="00A754AE">
        <w:t>Application</w:t>
      </w:r>
    </w:p>
    <w:p w:rsidR="00000000" w:rsidRPr="00A754AE" w:rsidP="005D1DE5">
      <w:pPr>
        <w:pStyle w:val="BodyText"/>
      </w:pPr>
      <w:r w:rsidRPr="00A754AE">
        <w:t>This unit describes the skills and knowledge required to test and analyse telecommunications copper cabling using a variety of telecommunications industry test equipment.</w:t>
      </w:r>
    </w:p>
    <w:p w:rsidR="00000000" w:rsidRPr="00A754AE" w:rsidP="005D1DE5">
      <w:pPr>
        <w:pStyle w:val="BodyText"/>
      </w:pPr>
      <w:r w:rsidRPr="00A754AE">
        <w:t>This unit applies to technicians who conduct basic test</w:t>
      </w:r>
      <w:r w:rsidRPr="00A754AE">
        <w:t>s and telecommunications copper cabling analysis.</w:t>
      </w:r>
    </w:p>
    <w:p w:rsidR="00000000" w:rsidRPr="00A754AE" w:rsidP="005D1DE5">
      <w:pPr>
        <w:pStyle w:val="BodyText"/>
      </w:pPr>
      <w:r w:rsidRPr="00A754AE">
        <w:t>No licensing, legislative or certification requirements apply to this unit at the time of publication.</w:t>
      </w:r>
    </w:p>
    <w:p w:rsidR="00000000" w:rsidRPr="00A754AE" w:rsidP="00A754AE">
      <w:pPr>
        <w:pStyle w:val="Heading1"/>
      </w:pPr>
      <w:bookmarkStart w:id="3" w:name="O_1043202"/>
      <w:bookmarkEnd w:id="3"/>
      <w:r w:rsidRPr="00A754AE">
        <w:t>Unit Sector</w:t>
      </w:r>
    </w:p>
    <w:p w:rsidR="00000000" w:rsidRPr="00A754AE" w:rsidP="005D1DE5">
      <w:pPr>
        <w:pStyle w:val="BodyText"/>
      </w:pPr>
      <w:r w:rsidRPr="00A754AE">
        <w:t>Telecommunications – Telecommunications Network Engineering</w:t>
      </w:r>
    </w:p>
    <w:p w:rsidR="00000000" w:rsidRPr="00A754AE" w:rsidP="00A754AE">
      <w:pPr>
        <w:pStyle w:val="Heading1"/>
      </w:pPr>
      <w:bookmarkStart w:id="4" w:name="O_1043203"/>
      <w:bookmarkEnd w:id="4"/>
      <w:r w:rsidRPr="00A754A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754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4AE" w:rsidP="00A754AE">
            <w:pPr>
              <w:pStyle w:val="BodyText"/>
            </w:pPr>
            <w:r w:rsidRPr="00A754AE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4AE">
            <w:pPr>
              <w:pStyle w:val="BodyText"/>
              <w:rPr>
                <w:lang w:val="en-NZ"/>
              </w:rPr>
            </w:pPr>
            <w:r w:rsidRPr="00A754AE">
              <w:rPr>
                <w:rStyle w:val="SpecialBold"/>
              </w:rPr>
              <w:t>PERFORMANCE CRITERIA</w:t>
            </w:r>
          </w:p>
        </w:tc>
      </w:tr>
      <w:tr w:rsidTr="00A754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4AE" w:rsidP="00A754AE">
            <w:pPr>
              <w:pStyle w:val="BodyText"/>
            </w:pPr>
            <w:r w:rsidRPr="00A754AE">
              <w:rPr>
                <w:rStyle w:val="Emphasis"/>
              </w:rPr>
              <w:t xml:space="preserve">Elements describe the </w:t>
            </w:r>
            <w:r w:rsidRPr="00A754AE">
              <w:t xml:space="preserve">essential </w:t>
            </w:r>
            <w:r w:rsidRPr="00A754AE">
              <w:rPr>
                <w:rStyle w:val="Emphasis"/>
              </w:rPr>
              <w:t>outcomes.</w:t>
            </w:r>
          </w:p>
        </w:tc>
        <w:tc>
          <w:tcPr>
            <w:tcW w:w="68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4AE">
            <w:pPr>
              <w:pStyle w:val="BodyText"/>
              <w:rPr>
                <w:lang w:val="en-NZ"/>
              </w:rPr>
            </w:pPr>
            <w:r w:rsidRPr="00A754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54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4AE">
            <w:pPr>
              <w:pStyle w:val="BodyText"/>
              <w:rPr>
                <w:lang w:val="en-NZ"/>
              </w:rPr>
            </w:pPr>
            <w:r w:rsidRPr="00A754AE">
              <w:t xml:space="preserve">1. Determine cable type/s and applications in use in telecommunications system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4AE" w:rsidP="00A754AE">
            <w:pPr>
              <w:pStyle w:val="BodyText"/>
            </w:pPr>
            <w:r w:rsidRPr="00A754AE">
              <w:t>1.1 Identify and document applications in use in telecommunications system according to relevant standards</w:t>
            </w:r>
          </w:p>
          <w:p w:rsidR="00000000" w:rsidRPr="00A754AE" w:rsidP="00A754AE">
            <w:pPr>
              <w:pStyle w:val="BodyText"/>
            </w:pPr>
            <w:r w:rsidRPr="00A754AE">
              <w:t>1.2 Identify cables in use within a telecommunications system accordi</w:t>
            </w:r>
            <w:r w:rsidRPr="00A754AE">
              <w:t>ng to relevant standards</w:t>
            </w:r>
          </w:p>
          <w:p w:rsidR="00000000" w:rsidP="00A754AE">
            <w:pPr>
              <w:pStyle w:val="BodyText"/>
              <w:rPr>
                <w:lang w:val="en-NZ"/>
              </w:rPr>
            </w:pPr>
            <w:r w:rsidRPr="00A754AE">
              <w:t>1.3 Assess balanced/unbalanced nature of type of cable system in use</w:t>
            </w:r>
          </w:p>
        </w:tc>
      </w:tr>
      <w:tr w:rsidTr="00A754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4AE">
            <w:pPr>
              <w:pStyle w:val="BodyText"/>
              <w:rPr>
                <w:lang w:val="en-NZ"/>
              </w:rPr>
            </w:pPr>
            <w:r w:rsidRPr="00A754AE">
              <w:t>2. Determine testing parameters and calibrate devices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4AE" w:rsidP="00A754AE">
            <w:pPr>
              <w:pStyle w:val="BodyText"/>
            </w:pPr>
            <w:r w:rsidRPr="00A754AE">
              <w:t xml:space="preserve">2.1 Select most appropriate testing device and methodology for cable type </w:t>
            </w:r>
          </w:p>
          <w:p w:rsidR="00000000" w:rsidRPr="00A754AE" w:rsidP="00A754AE">
            <w:pPr>
              <w:pStyle w:val="BodyText"/>
            </w:pPr>
            <w:r w:rsidRPr="00A754AE">
              <w:t>2.2 Outline testing parameters to be used for task</w:t>
            </w:r>
          </w:p>
          <w:p w:rsidR="00000000" w:rsidRPr="00A754AE" w:rsidP="00A754AE">
            <w:pPr>
              <w:pStyle w:val="BodyText"/>
            </w:pPr>
            <w:r w:rsidRPr="00A754AE">
              <w:t>2.3 Locate and isolate alternative energy supply sources</w:t>
            </w:r>
          </w:p>
          <w:p w:rsidR="00000000" w:rsidRPr="00A754AE" w:rsidP="00A754AE">
            <w:pPr>
              <w:pStyle w:val="BodyText"/>
            </w:pPr>
            <w:r w:rsidRPr="00A754AE">
              <w:t xml:space="preserve">2.4 Determine components to be tested </w:t>
            </w:r>
          </w:p>
          <w:p w:rsidR="00000000" w:rsidRPr="00A754AE" w:rsidP="00A754AE">
            <w:pPr>
              <w:pStyle w:val="BodyText"/>
            </w:pPr>
            <w:r w:rsidRPr="00A754AE">
              <w:t>2.5 Resolve implications of system interruptions and methods for live testing with minimum system disruption</w:t>
            </w:r>
          </w:p>
          <w:p w:rsidR="00000000" w:rsidP="00A754AE">
            <w:pPr>
              <w:pStyle w:val="BodyText"/>
              <w:rPr>
                <w:lang w:val="en-NZ"/>
              </w:rPr>
            </w:pPr>
            <w:r w:rsidRPr="00A754AE">
              <w:t>2.6 Calibrate test devices according to manufacturer and enterprise requirements</w:t>
            </w:r>
          </w:p>
        </w:tc>
      </w:tr>
      <w:tr w:rsidTr="00A754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4AE">
            <w:pPr>
              <w:pStyle w:val="BodyText"/>
              <w:rPr>
                <w:lang w:val="en-NZ"/>
              </w:rPr>
            </w:pPr>
            <w:r w:rsidRPr="00A754AE">
              <w:t xml:space="preserve">3. Conduct copper cable test/s and record results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4AE" w:rsidP="00A754AE">
            <w:pPr>
              <w:pStyle w:val="BodyText"/>
            </w:pPr>
            <w:r w:rsidRPr="00A754AE">
              <w:t>3.1 Connect test devices to cable system</w:t>
            </w:r>
          </w:p>
          <w:p w:rsidR="00000000" w:rsidRPr="00A754AE" w:rsidP="00A754AE">
            <w:pPr>
              <w:pStyle w:val="BodyText"/>
            </w:pPr>
            <w:r w:rsidRPr="00A754AE">
              <w:t>3.2 Perform and record test results</w:t>
            </w:r>
          </w:p>
          <w:p w:rsidR="00000000" w:rsidRPr="00A754AE" w:rsidP="00A754AE">
            <w:pPr>
              <w:pStyle w:val="BodyText"/>
            </w:pPr>
            <w:r w:rsidRPr="00A754AE">
              <w:t>3.3 Save and retrieve test results as required</w:t>
            </w:r>
          </w:p>
          <w:p w:rsidR="00000000" w:rsidP="00A754AE">
            <w:pPr>
              <w:pStyle w:val="BodyText"/>
              <w:rPr>
                <w:lang w:val="en-NZ"/>
              </w:rPr>
            </w:pPr>
            <w:r w:rsidRPr="00A754AE">
              <w:t>3.4 Review adverse findings and escalate according to enterprise policy and procedures</w:t>
            </w:r>
          </w:p>
        </w:tc>
      </w:tr>
      <w:tr w:rsidTr="00A754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4AE">
            <w:pPr>
              <w:pStyle w:val="BodyText"/>
              <w:rPr>
                <w:lang w:val="en-NZ"/>
              </w:rPr>
            </w:pPr>
            <w:r w:rsidRPr="00A754AE">
              <w:t>4. Report test results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4AE" w:rsidP="00A754AE">
            <w:pPr>
              <w:pStyle w:val="BodyText"/>
            </w:pPr>
            <w:r w:rsidRPr="00A754AE">
              <w:t>4.1 Analyse and record critical test data</w:t>
            </w:r>
          </w:p>
          <w:p w:rsidR="00000000" w:rsidRPr="00A754AE" w:rsidP="00A754AE">
            <w:pPr>
              <w:pStyle w:val="BodyText"/>
            </w:pPr>
            <w:r w:rsidRPr="00A754AE">
              <w:t>4.2 Develop recommendations based on test data analysis</w:t>
            </w:r>
          </w:p>
          <w:p w:rsidR="00000000" w:rsidRPr="00A754AE" w:rsidP="00A754AE">
            <w:pPr>
              <w:pStyle w:val="BodyText"/>
            </w:pPr>
            <w:r w:rsidRPr="00A754AE">
              <w:t>4.3 Write up report of test results</w:t>
            </w:r>
          </w:p>
          <w:p w:rsidR="00000000" w:rsidRPr="00A754AE" w:rsidP="00A754AE">
            <w:pPr>
              <w:pStyle w:val="BodyText"/>
            </w:pPr>
            <w:r w:rsidRPr="00A754AE">
              <w:t>4.4 Submit</w:t>
            </w:r>
            <w:r w:rsidRPr="00A754AE">
              <w:t xml:space="preserve"> report to customer and obtain sign-off</w:t>
            </w:r>
          </w:p>
        </w:tc>
      </w:tr>
    </w:tbl>
    <w:p w:rsidR="00000000" w:rsidRPr="00A754AE" w:rsidP="00A754AE">
      <w:pPr>
        <w:pStyle w:val="BodyText"/>
      </w:pPr>
    </w:p>
    <w:p w:rsidR="00000000" w:rsidRPr="00A754AE" w:rsidP="00A754AE">
      <w:pPr>
        <w:pStyle w:val="AllowPageBreak"/>
      </w:pPr>
    </w:p>
    <w:p w:rsidR="00000000" w:rsidRPr="00A754AE" w:rsidP="00A754AE">
      <w:pPr>
        <w:pStyle w:val="Heading1"/>
      </w:pPr>
      <w:bookmarkStart w:id="5" w:name="O_1043204"/>
      <w:bookmarkEnd w:id="5"/>
      <w:r w:rsidRPr="00A754AE">
        <w:t>Foundation Skills</w:t>
      </w:r>
    </w:p>
    <w:p w:rsidR="00000000" w:rsidRPr="005D1DE5" w:rsidP="005D1DE5">
      <w:pPr>
        <w:pStyle w:val="BodyText"/>
        <w:rPr>
          <w:i/>
        </w:rPr>
      </w:pPr>
      <w:r w:rsidRPr="005D1DE5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5"/>
        <w:gridCol w:w="7683"/>
      </w:tblGrid>
      <w:tr w:rsidTr="00A754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4AE" w:rsidP="00A754AE">
            <w:pPr>
              <w:pStyle w:val="BodyText"/>
            </w:pPr>
            <w:r w:rsidRPr="00A754AE">
              <w:rPr>
                <w:rStyle w:val="SpecialBold"/>
              </w:rPr>
              <w:t>Skill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4AE">
            <w:pPr>
              <w:pStyle w:val="BodyText"/>
              <w:rPr>
                <w:lang w:val="en-NZ"/>
              </w:rPr>
            </w:pPr>
            <w:r w:rsidRPr="00A754AE">
              <w:rPr>
                <w:rStyle w:val="SpecialBold"/>
              </w:rPr>
              <w:t>Description</w:t>
            </w:r>
          </w:p>
        </w:tc>
      </w:tr>
      <w:tr w:rsidTr="00A754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4AE">
            <w:pPr>
              <w:pStyle w:val="BodyText"/>
              <w:rPr>
                <w:lang w:val="en-NZ"/>
              </w:rPr>
            </w:pPr>
            <w:r w:rsidRPr="00A754AE">
              <w:t>Learning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4AE">
            <w:pPr>
              <w:pStyle w:val="ListBullet"/>
              <w:rPr>
                <w:lang w:val="en-NZ"/>
              </w:rPr>
            </w:pPr>
            <w:r w:rsidRPr="00A754AE">
              <w:t>Identifies, plans and implements strategies using knowledge attained</w:t>
            </w:r>
          </w:p>
        </w:tc>
      </w:tr>
      <w:tr w:rsidTr="00A754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4AE">
            <w:pPr>
              <w:pStyle w:val="BodyText"/>
              <w:rPr>
                <w:lang w:val="en-NZ"/>
              </w:rPr>
            </w:pPr>
            <w:r w:rsidRPr="00A754AE">
              <w:t>Reading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4AE" w:rsidP="00A754AE">
            <w:pPr>
              <w:pStyle w:val="ListBullet"/>
            </w:pPr>
            <w:r w:rsidRPr="00A754AE">
              <w:t>Analyses and consolidates information and data from sources, against defined criteria and requirements, and checks for accuracy and completeness</w:t>
            </w:r>
          </w:p>
          <w:p w:rsidR="00000000" w:rsidP="00A754AE">
            <w:pPr>
              <w:pStyle w:val="ListBullet"/>
              <w:rPr>
                <w:lang w:val="en-NZ"/>
              </w:rPr>
            </w:pPr>
            <w:r w:rsidRPr="00A754AE">
              <w:t>Recognise</w:t>
            </w:r>
            <w:r w:rsidRPr="00A754AE">
              <w:t>s and interprets textual information to determine specific information about security incidents</w:t>
            </w:r>
          </w:p>
        </w:tc>
      </w:tr>
      <w:tr w:rsidTr="00A754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4AE">
            <w:pPr>
              <w:pStyle w:val="BodyText"/>
              <w:rPr>
                <w:lang w:val="en-NZ"/>
              </w:rPr>
            </w:pPr>
            <w:r w:rsidRPr="00A754AE">
              <w:t>Writing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4AE">
            <w:pPr>
              <w:pStyle w:val="ListBullet"/>
              <w:rPr>
                <w:lang w:val="en-NZ"/>
              </w:rPr>
            </w:pPr>
            <w:r w:rsidRPr="00A754AE">
              <w:t>Develops material for a specific audience, using clear and detailed language in order to convey explicit information</w:t>
            </w:r>
          </w:p>
        </w:tc>
      </w:tr>
      <w:tr w:rsidTr="00A754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4AE">
            <w:pPr>
              <w:pStyle w:val="BodyText"/>
              <w:rPr>
                <w:lang w:val="en-NZ"/>
              </w:rPr>
            </w:pPr>
            <w:r w:rsidRPr="00A754AE">
              <w:t>Oral Communication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4AE" w:rsidP="00A754AE">
            <w:pPr>
              <w:pStyle w:val="ListBullet"/>
            </w:pPr>
            <w:r w:rsidRPr="00A754AE">
              <w:t>Articul</w:t>
            </w:r>
            <w:r w:rsidRPr="00A754AE">
              <w:t>ates information clearly, using specific and relevant language suitable to audience to convey recommendations and provide verbal reports</w:t>
            </w:r>
          </w:p>
          <w:p w:rsidR="00000000" w:rsidP="00A754AE">
            <w:pPr>
              <w:pStyle w:val="ListBullet"/>
              <w:rPr>
                <w:lang w:val="en-NZ"/>
              </w:rPr>
            </w:pPr>
            <w:r w:rsidRPr="00A754AE">
              <w:t>Uses listening and questioning techniques to confirm understanding of WHS and operational testing</w:t>
            </w:r>
          </w:p>
        </w:tc>
      </w:tr>
      <w:tr w:rsidTr="00A754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4AE">
            <w:pPr>
              <w:pStyle w:val="BodyText"/>
              <w:rPr>
                <w:lang w:val="en-NZ"/>
              </w:rPr>
            </w:pPr>
            <w:r w:rsidRPr="00A754AE">
              <w:t>Numeracy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4AE">
            <w:pPr>
              <w:pStyle w:val="ListBullet"/>
              <w:rPr>
                <w:lang w:val="en-NZ"/>
              </w:rPr>
            </w:pPr>
            <w:r w:rsidRPr="00A754AE">
              <w:t>Extracts a</w:t>
            </w:r>
            <w:r w:rsidRPr="00A754AE">
              <w:t>nd evaluates the mathematical information embedded in a range of technical specifications and manuals</w:t>
            </w:r>
          </w:p>
        </w:tc>
      </w:tr>
      <w:tr w:rsidTr="00A754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4AE">
            <w:pPr>
              <w:pStyle w:val="BodyText"/>
              <w:rPr>
                <w:lang w:val="en-NZ"/>
              </w:rPr>
            </w:pPr>
            <w:r w:rsidRPr="00A754AE">
              <w:t>Navigate the world of work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4AE" w:rsidP="00A754AE">
            <w:pPr>
              <w:pStyle w:val="ListBullet"/>
            </w:pPr>
            <w:r w:rsidRPr="00A754AE">
              <w:t xml:space="preserve">Accepts responsibility and ownership for the task and makes decisions on completion parameters and the need for coordination </w:t>
            </w:r>
            <w:r w:rsidRPr="00A754AE">
              <w:t>with others</w:t>
            </w:r>
          </w:p>
          <w:p w:rsidR="00000000" w:rsidP="00A754AE">
            <w:pPr>
              <w:pStyle w:val="ListBullet"/>
              <w:rPr>
                <w:lang w:val="en-NZ"/>
              </w:rPr>
            </w:pPr>
            <w:r w:rsidRPr="00A754AE">
              <w:t>Takes personal responsibility for following explicit and implicit policies, procedures and legislative requirements</w:t>
            </w:r>
          </w:p>
        </w:tc>
      </w:tr>
      <w:tr w:rsidTr="00A754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4AE">
            <w:pPr>
              <w:pStyle w:val="BodyText"/>
              <w:rPr>
                <w:lang w:val="en-NZ"/>
              </w:rPr>
            </w:pPr>
            <w:r w:rsidRPr="00A754AE">
              <w:t>Interact with others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4AE" w:rsidP="00A754AE">
            <w:pPr>
              <w:pStyle w:val="ListBullet"/>
            </w:pPr>
            <w:r w:rsidRPr="00A754AE">
              <w:t>Selects form, channel and mode of communication for a specific purpose relevant to own role</w:t>
            </w:r>
          </w:p>
          <w:p w:rsidR="00000000" w:rsidP="00A754AE">
            <w:pPr>
              <w:pStyle w:val="ListBullet"/>
              <w:rPr>
                <w:lang w:val="en-NZ"/>
              </w:rPr>
            </w:pPr>
            <w:r w:rsidRPr="00A754AE">
              <w:t>Ensures stakeholders are aware of WHS identified risks for task</w:t>
            </w:r>
          </w:p>
        </w:tc>
      </w:tr>
      <w:tr w:rsidTr="00A754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4AE">
            <w:pPr>
              <w:pStyle w:val="BodyText"/>
              <w:rPr>
                <w:lang w:val="en-NZ"/>
              </w:rPr>
            </w:pPr>
            <w:r w:rsidRPr="00A754AE">
              <w:t>Get the work done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4AE" w:rsidP="00A754AE">
            <w:pPr>
              <w:pStyle w:val="ListBullet"/>
            </w:pPr>
            <w:r w:rsidRPr="00A754AE">
              <w:t>Plans strategic priorities and outcomes within a flexible, efficient and effective context, in a diverse environment exposed to competing demands</w:t>
            </w:r>
          </w:p>
          <w:p w:rsidR="00000000" w:rsidRPr="00A754AE" w:rsidP="00A754AE">
            <w:pPr>
              <w:pStyle w:val="ListBullet"/>
            </w:pPr>
            <w:r w:rsidRPr="00A754AE">
              <w:t>Gathers and analyses data,</w:t>
            </w:r>
            <w:r w:rsidRPr="00A754AE">
              <w:t xml:space="preserve"> and seeks feedback, to improve plans and processes</w:t>
            </w:r>
          </w:p>
          <w:p w:rsidR="00000000" w:rsidRPr="00A754AE" w:rsidP="00A754AE">
            <w:pPr>
              <w:pStyle w:val="ListBullet"/>
            </w:pPr>
            <w:r w:rsidRPr="00A754AE">
              <w:t>Makes decisions in a complex and diverse environment, using input from a range of sources</w:t>
            </w:r>
          </w:p>
          <w:p w:rsidR="00000000" w:rsidRPr="00A754AE" w:rsidP="00A754AE">
            <w:pPr>
              <w:pStyle w:val="ListBullet"/>
            </w:pPr>
            <w:r w:rsidRPr="00A754AE">
              <w:t>Explores and incubates new ideas through unconstrained analysis and critical thinking, to develop and improve  ent</w:t>
            </w:r>
            <w:r w:rsidRPr="00A754AE">
              <w:t>erprise controls</w:t>
            </w:r>
          </w:p>
        </w:tc>
      </w:tr>
    </w:tbl>
    <w:p w:rsidR="00000000" w:rsidRPr="00A754AE" w:rsidP="00A754AE">
      <w:pPr>
        <w:pStyle w:val="BodyText"/>
      </w:pPr>
    </w:p>
    <w:p w:rsidR="00000000" w:rsidRPr="00A754AE" w:rsidP="00A754AE">
      <w:pPr>
        <w:pStyle w:val="AllowPageBreak"/>
      </w:pPr>
    </w:p>
    <w:p w:rsidR="00000000" w:rsidRPr="00A754AE" w:rsidP="00A754AE">
      <w:pPr>
        <w:pStyle w:val="Heading1"/>
      </w:pPr>
      <w:bookmarkStart w:id="6" w:name="O_1043206"/>
      <w:bookmarkEnd w:id="6"/>
      <w:r w:rsidRPr="00A754AE">
        <w:t>Unit Mapping Information</w:t>
      </w:r>
    </w:p>
    <w:p w:rsidR="00000000" w:rsidRPr="00A754AE" w:rsidP="005D1DE5">
      <w:pPr>
        <w:pStyle w:val="BodyText"/>
      </w:pPr>
      <w:r w:rsidRPr="00A754AE">
        <w:t>No equivalent unit. New unit.</w:t>
      </w:r>
    </w:p>
    <w:p w:rsidR="00000000" w:rsidRPr="00A754AE" w:rsidP="00A754AE">
      <w:pPr>
        <w:pStyle w:val="Heading1"/>
      </w:pPr>
      <w:bookmarkStart w:id="7" w:name="O_1043213"/>
      <w:bookmarkEnd w:id="7"/>
      <w:r w:rsidRPr="00A754AE">
        <w:t>Links</w:t>
      </w:r>
    </w:p>
    <w:p w:rsidR="00000000" w:rsidRPr="00A754AE" w:rsidP="005D1DE5">
      <w:pPr>
        <w:pStyle w:val="BodyText"/>
      </w:pPr>
      <w:r w:rsidRPr="00A754AE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C070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754AE" w:rsidP="00A754AE"/>
    <w:sectPr w:rsidSect="00A754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4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4AE" w:rsidRPr="005D1DE5" w:rsidP="005D1D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4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DE5" w:rsidP="00A754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1DE5" w:rsidP="00A754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D1DE5" w:rsidP="00A754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4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D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4AE" w:rsidRPr="005D1DE5" w:rsidP="005D1D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4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DE5" w:rsidRPr="002D2AF8" w:rsidP="00A754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ICTTEN316 Conduct basic tests and analyses of telecommunications copper cabling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D1DE5" w:rsidP="00A754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76C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A08D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4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4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4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4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4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4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4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4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4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4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4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4AE"/>
  </w:style>
  <w:style w:type="character" w:customStyle="1" w:styleId="Heading1Char">
    <w:name w:val="Heading 1 Char"/>
    <w:basedOn w:val="DefaultParagraphFont"/>
    <w:link w:val="Heading1"/>
    <w:rsid w:val="00A754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4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4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4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54AE"/>
    <w:rPr>
      <w:b/>
      <w:spacing w:val="0"/>
    </w:rPr>
  </w:style>
  <w:style w:type="character" w:styleId="Emphasis">
    <w:name w:val="Emphasis"/>
    <w:basedOn w:val="DefaultParagraphFont"/>
    <w:qFormat/>
    <w:rsid w:val="00A754AE"/>
    <w:rPr>
      <w:i/>
    </w:rPr>
  </w:style>
  <w:style w:type="paragraph" w:customStyle="1" w:styleId="SuperHeading">
    <w:name w:val="SuperHeading"/>
    <w:basedOn w:val="Normal"/>
    <w:rsid w:val="00A754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4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54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4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4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4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4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4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4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4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4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4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4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4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4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4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4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4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4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4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4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54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54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4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4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4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4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4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4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4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4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54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4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4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4AE"/>
  </w:style>
  <w:style w:type="paragraph" w:styleId="TableofFigures">
    <w:name w:val="table of figures"/>
    <w:basedOn w:val="Normal"/>
    <w:next w:val="Normal"/>
    <w:semiHidden/>
    <w:rsid w:val="00A754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4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54AE"/>
    <w:rPr>
      <w:rFonts w:ascii="Wingdings" w:hAnsi="Wingdings"/>
    </w:rPr>
  </w:style>
  <w:style w:type="paragraph" w:customStyle="1" w:styleId="TableHeading">
    <w:name w:val="Table Heading"/>
    <w:basedOn w:val="HeadingBase"/>
    <w:rsid w:val="00A754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4AE"/>
    <w:rPr>
      <w:color w:val="0033CC"/>
      <w:u w:val="none"/>
    </w:rPr>
  </w:style>
  <w:style w:type="paragraph" w:customStyle="1" w:styleId="BodyTextRight">
    <w:name w:val="Body Text Right"/>
    <w:basedOn w:val="BodyText"/>
    <w:rsid w:val="00A754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4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4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4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4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4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4AE"/>
    <w:rPr>
      <w:sz w:val="32"/>
    </w:rPr>
  </w:style>
  <w:style w:type="paragraph" w:customStyle="1" w:styleId="HeadingProcedure">
    <w:name w:val="Heading Procedure"/>
    <w:basedOn w:val="HeadingBase"/>
    <w:next w:val="Normal"/>
    <w:rsid w:val="00A754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4AE"/>
    <w:pPr>
      <w:spacing w:before="60" w:after="60"/>
    </w:pPr>
  </w:style>
  <w:style w:type="paragraph" w:styleId="ListContinue">
    <w:name w:val="List Continue"/>
    <w:basedOn w:val="List"/>
    <w:rsid w:val="00A754AE"/>
    <w:pPr>
      <w:ind w:firstLine="0"/>
    </w:pPr>
  </w:style>
  <w:style w:type="paragraph" w:customStyle="1" w:styleId="ListNote">
    <w:name w:val="List Note"/>
    <w:basedOn w:val="List"/>
    <w:rsid w:val="00A754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4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4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4AE"/>
    <w:rPr>
      <w:rFonts w:ascii="Courier New" w:hAnsi="Courier New"/>
    </w:rPr>
  </w:style>
  <w:style w:type="paragraph" w:customStyle="1" w:styleId="NoteBullet">
    <w:name w:val="Note Bullet"/>
    <w:basedOn w:val="Note"/>
    <w:rsid w:val="00A754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4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4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4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4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54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4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4AE"/>
    <w:rPr>
      <w:b/>
      <w:smallCaps/>
    </w:rPr>
  </w:style>
  <w:style w:type="paragraph" w:customStyle="1" w:styleId="TableListNumber">
    <w:name w:val="Table List Number"/>
    <w:basedOn w:val="ListNumber"/>
    <w:rsid w:val="00A754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4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4AE"/>
    <w:pPr>
      <w:numPr>
        <w:numId w:val="8"/>
      </w:numPr>
    </w:pPr>
  </w:style>
  <w:style w:type="paragraph" w:customStyle="1" w:styleId="ListAlpha2">
    <w:name w:val="List Alpha 2"/>
    <w:basedOn w:val="List2"/>
    <w:rsid w:val="00A754AE"/>
    <w:pPr>
      <w:numPr>
        <w:numId w:val="7"/>
      </w:numPr>
    </w:pPr>
  </w:style>
  <w:style w:type="paragraph" w:styleId="List2">
    <w:name w:val="List 2"/>
    <w:basedOn w:val="BodyText"/>
    <w:rsid w:val="00A754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4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4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4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4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4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54AE"/>
    <w:pPr>
      <w:numPr>
        <w:numId w:val="3"/>
      </w:numPr>
    </w:pPr>
  </w:style>
  <w:style w:type="paragraph" w:styleId="ListContinue2">
    <w:name w:val="List Continue 2"/>
    <w:basedOn w:val="List2"/>
    <w:rsid w:val="00A754AE"/>
    <w:pPr>
      <w:ind w:firstLine="0"/>
    </w:pPr>
  </w:style>
  <w:style w:type="paragraph" w:styleId="ListContinue3">
    <w:name w:val="List Continue 3"/>
    <w:basedOn w:val="List3"/>
    <w:rsid w:val="00A754AE"/>
    <w:pPr>
      <w:ind w:left="1021" w:firstLine="0"/>
    </w:pPr>
  </w:style>
  <w:style w:type="paragraph" w:styleId="ListContinue4">
    <w:name w:val="List Continue 4"/>
    <w:basedOn w:val="List4"/>
    <w:rsid w:val="00A754AE"/>
    <w:pPr>
      <w:ind w:firstLine="0"/>
    </w:pPr>
  </w:style>
  <w:style w:type="paragraph" w:styleId="ListContinue5">
    <w:name w:val="List Continue 5"/>
    <w:basedOn w:val="List5"/>
    <w:rsid w:val="00A754AE"/>
    <w:pPr>
      <w:ind w:firstLine="0"/>
    </w:pPr>
  </w:style>
  <w:style w:type="paragraph" w:styleId="ListNumber3">
    <w:name w:val="List Number 3"/>
    <w:basedOn w:val="List3"/>
    <w:rsid w:val="00A754AE"/>
    <w:pPr>
      <w:numPr>
        <w:numId w:val="4"/>
      </w:numPr>
    </w:pPr>
  </w:style>
  <w:style w:type="paragraph" w:styleId="ListNumber4">
    <w:name w:val="List Number 4"/>
    <w:basedOn w:val="List4"/>
    <w:rsid w:val="00A754AE"/>
    <w:pPr>
      <w:numPr>
        <w:numId w:val="5"/>
      </w:numPr>
    </w:pPr>
  </w:style>
  <w:style w:type="paragraph" w:styleId="ListNumber5">
    <w:name w:val="List Number 5"/>
    <w:basedOn w:val="List5"/>
    <w:rsid w:val="00A754AE"/>
    <w:pPr>
      <w:numPr>
        <w:numId w:val="6"/>
      </w:numPr>
    </w:pPr>
  </w:style>
  <w:style w:type="paragraph" w:styleId="BlockText">
    <w:name w:val="Block Text"/>
    <w:basedOn w:val="Normal"/>
    <w:rsid w:val="00A754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4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4AE"/>
    <w:rPr>
      <w:sz w:val="16"/>
      <w:vertAlign w:val="superscript"/>
    </w:rPr>
  </w:style>
  <w:style w:type="character" w:customStyle="1" w:styleId="Symbols">
    <w:name w:val="Symbols"/>
    <w:basedOn w:val="DefaultParagraphFont"/>
    <w:rsid w:val="00A754AE"/>
    <w:rPr>
      <w:rFonts w:ascii="Symbol" w:hAnsi="Symbol"/>
    </w:rPr>
  </w:style>
  <w:style w:type="character" w:customStyle="1" w:styleId="MenuOptions">
    <w:name w:val="Menu Options"/>
    <w:basedOn w:val="DefaultParagraphFont"/>
    <w:rsid w:val="00A754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4AE"/>
    <w:rPr>
      <w:b/>
    </w:rPr>
  </w:style>
  <w:style w:type="character" w:customStyle="1" w:styleId="Underlined">
    <w:name w:val="Underlined"/>
    <w:basedOn w:val="DefaultParagraphFont"/>
    <w:rsid w:val="00A754AE"/>
    <w:rPr>
      <w:u w:val="single"/>
    </w:rPr>
  </w:style>
  <w:style w:type="paragraph" w:customStyle="1" w:styleId="TableBodyTextRight">
    <w:name w:val="Table Body Text Right"/>
    <w:basedOn w:val="TableBodyText"/>
    <w:rsid w:val="00A754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4AE"/>
    <w:rPr>
      <w:sz w:val="18"/>
    </w:rPr>
  </w:style>
  <w:style w:type="paragraph" w:customStyle="1" w:styleId="BodySmallRight">
    <w:name w:val="Body Small Right"/>
    <w:basedOn w:val="BodyTextRight"/>
    <w:rsid w:val="00A754AE"/>
    <w:rPr>
      <w:sz w:val="18"/>
      <w:szCs w:val="18"/>
    </w:rPr>
  </w:style>
  <w:style w:type="paragraph" w:customStyle="1" w:styleId="MarginEdition">
    <w:name w:val="Margin Edition"/>
    <w:basedOn w:val="MarginNote"/>
    <w:rsid w:val="00A754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4AE"/>
    <w:rPr>
      <w:sz w:val="2"/>
      <w:szCs w:val="2"/>
    </w:rPr>
  </w:style>
  <w:style w:type="character" w:customStyle="1" w:styleId="Small">
    <w:name w:val="Small"/>
    <w:basedOn w:val="DefaultParagraphFont"/>
    <w:rsid w:val="00A754AE"/>
    <w:rPr>
      <w:sz w:val="16"/>
    </w:rPr>
  </w:style>
  <w:style w:type="paragraph" w:customStyle="1" w:styleId="WideTable">
    <w:name w:val="Wide Table"/>
    <w:basedOn w:val="Normal"/>
    <w:rsid w:val="00A754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4AE"/>
  </w:style>
  <w:style w:type="paragraph" w:styleId="Quote">
    <w:name w:val="Quote"/>
    <w:basedOn w:val="Heading1"/>
    <w:link w:val="QuoteChar"/>
    <w:qFormat/>
    <w:rsid w:val="00A754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4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4AE"/>
    <w:pPr>
      <w:pageBreakBefore/>
    </w:pPr>
  </w:style>
  <w:style w:type="paragraph" w:customStyle="1" w:styleId="Border">
    <w:name w:val="Border"/>
    <w:basedOn w:val="Normal"/>
    <w:qFormat/>
    <w:rsid w:val="00A754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4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4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4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4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4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4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4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4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4AE"/>
    <w:rPr>
      <w:u w:val="single"/>
    </w:rPr>
  </w:style>
  <w:style w:type="character" w:customStyle="1" w:styleId="BoldandItalics">
    <w:name w:val="Bold and Italics"/>
    <w:qFormat/>
    <w:rsid w:val="00A754AE"/>
    <w:rPr>
      <w:b/>
      <w:i/>
      <w:u w:val="none"/>
    </w:rPr>
  </w:style>
  <w:style w:type="paragraph" w:styleId="BalloonText">
    <w:name w:val="Balloon Text"/>
    <w:basedOn w:val="Normal"/>
    <w:link w:val="BalloonTextChar"/>
    <w:rsid w:val="00A754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4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4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4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4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4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4AE"/>
    <w:pPr>
      <w:spacing w:before="0" w:after="0"/>
    </w:pPr>
  </w:style>
  <w:style w:type="paragraph" w:customStyle="1" w:styleId="BodyTextBold">
    <w:name w:val="Body Text Bold"/>
    <w:basedOn w:val="BodyText"/>
    <w:qFormat/>
    <w:rsid w:val="00A754AE"/>
    <w:rPr>
      <w:b/>
    </w:rPr>
  </w:style>
  <w:style w:type="character" w:styleId="Hyperlink">
    <w:name w:val="Hyperlink"/>
    <w:basedOn w:val="DefaultParagraphFont"/>
    <w:uiPriority w:val="99"/>
    <w:unhideWhenUsed/>
    <w:rsid w:val="005D1D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4012</Characters>
  <Application>Microsoft Office Word</Application>
  <DocSecurity>0</DocSecurity>
  <Lines>129</Lines>
  <Paragraphs>84</Paragraphs>
  <ScaleCrop>false</ScaleCrop>
  <Company>Author-it Software Corporation Ltd.</Company>
  <LinksUpToDate>false</LinksUpToDate>
  <CharactersWithSpaces>4554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ICTTEN316 Conduct basic tests and analyses of telecommunications copper cabling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2024-12-17T07:09:00Z</dcterms:created>
  <dcterms:modified xsi:type="dcterms:W3CDTF">2024-12-17T07:09:00Z</dcterms:modified>
</cp:coreProperties>
</file>