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6220" w:rsidP="001D62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ICTTEN316 Conduct basic tests and analyses of telecommunications copper cabling</w:t>
      </w:r>
      <w:r>
        <w:fldChar w:fldCharType="end"/>
      </w:r>
    </w:p>
    <w:p w:rsidR="001D6220" w:rsidP="001D6220">
      <w:pPr>
        <w:pStyle w:val="Version"/>
        <w:sectPr w:rsidSect="007D5A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5A59" w:rsidP="007D5A59">
      <w:pPr>
        <w:pStyle w:val="SuperHeading"/>
      </w:pPr>
      <w:r w:rsidRPr="007D5A59">
        <w:t>Assessment Requirements for ICTTEN316 Conduct basic tests and analyses of telecommunications copper cabling</w:t>
      </w:r>
    </w:p>
    <w:p w:rsidR="00000000" w:rsidRPr="007D5A59" w:rsidP="007D5A59">
      <w:pPr>
        <w:pStyle w:val="Heading1"/>
      </w:pPr>
      <w:bookmarkStart w:id="1" w:name="O_1043208"/>
      <w:bookmarkEnd w:id="1"/>
      <w:r w:rsidRPr="007D5A5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7D5A5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A59" w:rsidP="007D5A59">
            <w:pPr>
              <w:pStyle w:val="BodyText"/>
            </w:pPr>
            <w:r w:rsidRPr="007D5A59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A59">
            <w:pPr>
              <w:pStyle w:val="BodyText"/>
              <w:rPr>
                <w:lang w:val="en-NZ"/>
              </w:rPr>
            </w:pPr>
            <w:r w:rsidRPr="007D5A59">
              <w:rPr>
                <w:rStyle w:val="SpecialBold"/>
              </w:rPr>
              <w:t>Comments</w:t>
            </w:r>
          </w:p>
        </w:tc>
      </w:tr>
      <w:tr w:rsidTr="007D5A5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A59">
            <w:pPr>
              <w:pStyle w:val="BodyText"/>
              <w:rPr>
                <w:lang w:val="en-NZ"/>
              </w:rPr>
            </w:pPr>
            <w:r w:rsidRPr="007D5A59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A59" w:rsidP="007D5A59">
            <w:pPr>
              <w:pStyle w:val="BodyText"/>
            </w:pPr>
            <w:r w:rsidRPr="007D5A59">
              <w:t>This version released with ICT Information and Communications Technology Training Package Version 5.0.</w:t>
            </w:r>
          </w:p>
        </w:tc>
      </w:tr>
    </w:tbl>
    <w:p w:rsidR="001D6220" w:rsidP="007D5A59">
      <w:pPr>
        <w:pStyle w:val="BodyText"/>
      </w:pPr>
    </w:p>
    <w:p w:rsidR="001D6220" w:rsidP="007D5A59">
      <w:pPr>
        <w:pStyle w:val="BodyText"/>
      </w:pPr>
    </w:p>
    <w:p w:rsidR="00000000" w:rsidRPr="007D5A59" w:rsidP="007D5A59">
      <w:pPr>
        <w:pStyle w:val="Heading1"/>
      </w:pPr>
      <w:bookmarkStart w:id="2" w:name="O_1043209"/>
      <w:bookmarkEnd w:id="2"/>
      <w:r w:rsidRPr="007D5A59">
        <w:t>Performance Evidence</w:t>
      </w:r>
    </w:p>
    <w:p w:rsidR="00000000" w:rsidRPr="007D5A59" w:rsidP="001D6220">
      <w:pPr>
        <w:pStyle w:val="BodyText"/>
      </w:pPr>
      <w:r w:rsidRPr="007D5A59">
        <w:t>The candidate must demonstrate the ability to perform the tasks outlined in the elements, performance criteria</w:t>
      </w:r>
      <w:r w:rsidRPr="007D5A59">
        <w:t>, and foundation skills, and to:</w:t>
      </w:r>
    </w:p>
    <w:p w:rsidR="00000000" w:rsidRPr="007D5A59" w:rsidP="007D5A59">
      <w:pPr>
        <w:pStyle w:val="ListBullet"/>
      </w:pPr>
      <w:r w:rsidRPr="007D5A59">
        <w:t>select, set</w:t>
      </w:r>
      <w:r w:rsidRPr="007D5A59">
        <w:noBreakHyphen/>
        <w:t>up and operate test instruments for three different cable types from the following list:</w:t>
      </w:r>
    </w:p>
    <w:p w:rsidR="00000000" w:rsidRPr="007D5A59" w:rsidP="007D5A59">
      <w:pPr>
        <w:pStyle w:val="ListBullet2"/>
      </w:pPr>
      <w:r w:rsidRPr="007D5A59">
        <w:t>structured cabling verification/qualification tester</w:t>
      </w:r>
    </w:p>
    <w:p w:rsidR="00000000" w:rsidRPr="007D5A59" w:rsidP="007D5A59">
      <w:pPr>
        <w:pStyle w:val="ListBullet2"/>
      </w:pPr>
      <w:r w:rsidRPr="007D5A59">
        <w:t>wire mapper</w:t>
      </w:r>
    </w:p>
    <w:p w:rsidR="00000000" w:rsidRPr="007D5A59" w:rsidP="007D5A59">
      <w:pPr>
        <w:pStyle w:val="ListBullet2"/>
      </w:pPr>
      <w:r w:rsidRPr="007D5A59">
        <w:t>oscillator and probe</w:t>
      </w:r>
    </w:p>
    <w:p w:rsidR="00000000" w:rsidRPr="007D5A59" w:rsidP="007D5A59">
      <w:pPr>
        <w:pStyle w:val="ListBullet2"/>
      </w:pPr>
      <w:r w:rsidRPr="007D5A59">
        <w:t xml:space="preserve">spectrum analyser </w:t>
      </w:r>
    </w:p>
    <w:p w:rsidR="00000000" w:rsidRPr="007D5A59" w:rsidP="007D5A59">
      <w:pPr>
        <w:pStyle w:val="ListBullet2"/>
      </w:pPr>
      <w:r w:rsidRPr="007D5A59">
        <w:t>DVB-T/S2 analyser</w:t>
      </w:r>
    </w:p>
    <w:p w:rsidR="00000000" w:rsidRPr="007D5A59" w:rsidP="007D5A59">
      <w:pPr>
        <w:pStyle w:val="ListBullet2"/>
      </w:pPr>
      <w:r w:rsidRPr="007D5A59">
        <w:t>multimeter – analog and digital</w:t>
      </w:r>
    </w:p>
    <w:p w:rsidR="00000000" w:rsidRPr="007D5A59" w:rsidP="007D5A59">
      <w:pPr>
        <w:pStyle w:val="ListBullet2"/>
      </w:pPr>
      <w:r w:rsidRPr="007D5A59">
        <w:t xml:space="preserve">time-domain reflectometer (TDR) </w:t>
      </w:r>
    </w:p>
    <w:p w:rsidR="00000000" w:rsidRPr="007D5A59" w:rsidP="007D5A59">
      <w:pPr>
        <w:pStyle w:val="ListBullet2"/>
      </w:pPr>
      <w:r w:rsidRPr="007D5A59">
        <w:t>asymmetric digital subscriber line (ADSL)/very-high-bit-rate digital subscriber line (VDSL) test instruments</w:t>
      </w:r>
    </w:p>
    <w:p w:rsidR="00000000" w:rsidRPr="007D5A59" w:rsidP="007D5A59">
      <w:pPr>
        <w:pStyle w:val="ListBullet"/>
      </w:pPr>
      <w:r w:rsidRPr="007D5A59">
        <w:t xml:space="preserve">select appropriate instrument test cables and adaptors to suit </w:t>
      </w:r>
      <w:r w:rsidRPr="007D5A59">
        <w:t>test equipment for three different cable types and:</w:t>
      </w:r>
    </w:p>
    <w:p w:rsidR="00000000" w:rsidRPr="007D5A59" w:rsidP="007D5A59">
      <w:pPr>
        <w:pStyle w:val="ListBullet2"/>
      </w:pPr>
      <w:r w:rsidRPr="007D5A59">
        <w:t>determine safety of cables to be tested (i.e. live or inactive)</w:t>
      </w:r>
    </w:p>
    <w:p w:rsidR="00000000" w:rsidRPr="007D5A59" w:rsidP="007D5A59">
      <w:pPr>
        <w:pStyle w:val="ListBullet2"/>
      </w:pPr>
      <w:r w:rsidRPr="007D5A59">
        <w:t>identify calibration status of selected devices</w:t>
      </w:r>
    </w:p>
    <w:p w:rsidR="00000000" w:rsidRPr="007D5A59" w:rsidP="007D5A59">
      <w:pPr>
        <w:pStyle w:val="ListBullet2"/>
      </w:pPr>
      <w:r w:rsidRPr="007D5A59">
        <w:t>confirm test results are within acceptable operational parameters.</w:t>
      </w:r>
    </w:p>
    <w:p w:rsidR="00000000" w:rsidRPr="007D5A59" w:rsidP="001D6220">
      <w:pPr>
        <w:pStyle w:val="BodyText"/>
      </w:pPr>
      <w:r w:rsidRPr="007D5A59">
        <w:t>Note: Evidence must be p</w:t>
      </w:r>
      <w:r w:rsidRPr="007D5A59">
        <w:t xml:space="preserve">rovided at least once when a specific volume or frequency is not stated. </w:t>
      </w:r>
    </w:p>
    <w:p w:rsidR="00000000" w:rsidRPr="007D5A59" w:rsidP="007D5A59">
      <w:pPr>
        <w:pStyle w:val="Heading1"/>
      </w:pPr>
      <w:bookmarkStart w:id="3" w:name="O_1043210"/>
      <w:bookmarkEnd w:id="3"/>
      <w:r w:rsidRPr="007D5A59">
        <w:t>Knowledge Evidence</w:t>
      </w:r>
    </w:p>
    <w:p w:rsidR="00000000" w:rsidRPr="007D5A59" w:rsidP="001D6220">
      <w:pPr>
        <w:pStyle w:val="BodyText"/>
      </w:pPr>
      <w:r w:rsidRPr="007D5A59">
        <w:t>The candidate must demonstrate the knowledge required to perform the tasks outlined in the elements, performance criteria, and foundation skills, which includes knowledge about:</w:t>
      </w:r>
    </w:p>
    <w:p w:rsidR="00000000" w:rsidRPr="007D5A59" w:rsidP="007D5A59">
      <w:pPr>
        <w:pStyle w:val="ListBullet"/>
      </w:pPr>
      <w:r w:rsidRPr="007D5A59">
        <w:t>relevant legislation, regulations, codes, standards, rules, guidance notes an</w:t>
      </w:r>
      <w:r w:rsidRPr="007D5A59">
        <w:t>d other formal agreements that impact on work, in particular:</w:t>
      </w:r>
    </w:p>
    <w:p w:rsidR="00000000" w:rsidRPr="007D5A59" w:rsidP="007D5A59">
      <w:pPr>
        <w:pStyle w:val="ListBullet2"/>
      </w:pPr>
      <w:r w:rsidRPr="007D5A59">
        <w:t>AS/CA S008:2010 Requirements for customer cabling products</w:t>
      </w:r>
    </w:p>
    <w:p w:rsidR="00000000" w:rsidRPr="007D5A59" w:rsidP="007D5A59">
      <w:pPr>
        <w:pStyle w:val="ListBullet2"/>
      </w:pPr>
      <w:r w:rsidRPr="007D5A59">
        <w:t>AS/CA S009:2013 Installation requirements for customer cabling (Wiring Rules)</w:t>
      </w:r>
    </w:p>
    <w:p w:rsidR="00000000" w:rsidRPr="007D5A59" w:rsidP="007D5A59">
      <w:pPr>
        <w:pStyle w:val="ListBullet2"/>
      </w:pPr>
      <w:r w:rsidRPr="007D5A59">
        <w:t>AS/NZS 1367:2016 Coaxial cable and optical fibre systems</w:t>
      </w:r>
      <w:r w:rsidRPr="007D5A59">
        <w:t xml:space="preserve"> for the RF distribution of digital television, radio and in-house analog television signals in single and multiple dwelling installations</w:t>
      </w:r>
    </w:p>
    <w:p w:rsidR="00000000" w:rsidRPr="007D5A59" w:rsidP="007D5A59">
      <w:pPr>
        <w:pStyle w:val="ListBullet2"/>
      </w:pPr>
      <w:r w:rsidRPr="007D5A59">
        <w:t>AS/NZS 3000:2018 Electrical installations known as the Australian/New Zealand Wiring Rules</w:t>
      </w:r>
    </w:p>
    <w:p w:rsidR="00000000" w:rsidRPr="007D5A59" w:rsidP="007D5A59">
      <w:pPr>
        <w:pStyle w:val="ListBullet2"/>
      </w:pPr>
      <w:r w:rsidRPr="007D5A59">
        <w:t>AS/NZS 3080:2013 Informati</w:t>
      </w:r>
      <w:r w:rsidRPr="007D5A59">
        <w:t>on technology - Generic cabling for customer premises (ISO/IEC 11801:2011, MOD)</w:t>
      </w:r>
    </w:p>
    <w:p w:rsidR="00000000" w:rsidRPr="007D5A59" w:rsidP="007D5A59">
      <w:pPr>
        <w:pStyle w:val="ListBullet2"/>
      </w:pPr>
      <w:r w:rsidRPr="007D5A59">
        <w:t>AS/NZS 3084:2017 Telecommunications installations – Telecommunications pathways and spaces for commercial buildings</w:t>
      </w:r>
    </w:p>
    <w:p w:rsidR="00000000" w:rsidRPr="007D5A59" w:rsidP="007D5A59">
      <w:pPr>
        <w:pStyle w:val="ListBullet2"/>
      </w:pPr>
      <w:r w:rsidRPr="007D5A59">
        <w:t>National Construction Code</w:t>
      </w:r>
    </w:p>
    <w:p w:rsidR="00000000" w:rsidRPr="007D5A59" w:rsidP="007D5A59">
      <w:pPr>
        <w:pStyle w:val="ListBullet2"/>
      </w:pPr>
      <w:r w:rsidRPr="007D5A59">
        <w:t>work health and safety (WHS) regu</w:t>
      </w:r>
      <w:r w:rsidRPr="007D5A59">
        <w:t>lations pertaining to electrical and electromagnetic telecommunications systems including energy supply sources</w:t>
      </w:r>
    </w:p>
    <w:p w:rsidR="00000000" w:rsidRPr="007D5A59" w:rsidP="007D5A59">
      <w:pPr>
        <w:pStyle w:val="ListBullet"/>
      </w:pPr>
      <w:r w:rsidRPr="007D5A59">
        <w:t>different copper cable types utilised to match transmitted and received signals</w:t>
      </w:r>
    </w:p>
    <w:p w:rsidR="00000000" w:rsidRPr="007D5A59" w:rsidP="007D5A59">
      <w:pPr>
        <w:pStyle w:val="ListBullet"/>
      </w:pPr>
      <w:r w:rsidRPr="007D5A59">
        <w:t>testing concepts and parameters used by test instruments includ</w:t>
      </w:r>
      <w:r w:rsidRPr="007D5A59">
        <w:t>ing:</w:t>
      </w:r>
    </w:p>
    <w:p w:rsidR="00000000" w:rsidRPr="007D5A59" w:rsidP="007D5A59">
      <w:pPr>
        <w:pStyle w:val="ListBullet2"/>
      </w:pPr>
      <w:r w:rsidRPr="007D5A59">
        <w:t>impedance, resistance, mismatches, crosstalk, reflections, ACR, spectrum, bandwidth, modulation depth, intermodulation, signal delay, group delay, normalisation, linearity, TDR, clock, jitter, latency, ping, signal to noise ratio (SNR), simplified Fo</w:t>
      </w:r>
      <w:r w:rsidRPr="007D5A59">
        <w:t>urier analysis concepts, eye patterns, PAM4 or SDI, QAM patterns/constellations, MER, BER, FEC, signal losses, noise, interference, data rates, traffic, upload/download testing, signal levels, dBs, dBm, dBµ, dBr, dBµV</w:t>
      </w:r>
    </w:p>
    <w:p w:rsidR="00000000" w:rsidRPr="007D5A59" w:rsidP="007D5A59">
      <w:pPr>
        <w:pStyle w:val="ListBullet"/>
      </w:pPr>
      <w:r w:rsidRPr="007D5A59">
        <w:t xml:space="preserve">testing acronyms including expansion </w:t>
      </w:r>
      <w:r w:rsidRPr="007D5A59">
        <w:t>and meaning</w:t>
      </w:r>
    </w:p>
    <w:p w:rsidR="00000000" w:rsidRPr="007D5A59" w:rsidP="007D5A59">
      <w:pPr>
        <w:pStyle w:val="ListBullet"/>
      </w:pPr>
      <w:r w:rsidRPr="007D5A59">
        <w:t>common tests utilised with each copper cable telecommunication system</w:t>
      </w:r>
    </w:p>
    <w:p w:rsidR="00000000" w:rsidRPr="007D5A59" w:rsidP="007D5A59">
      <w:pPr>
        <w:pStyle w:val="ListBullet"/>
      </w:pPr>
      <w:r w:rsidRPr="007D5A59">
        <w:t>telecommunications systems utilised in the telecommunications industry including:</w:t>
      </w:r>
    </w:p>
    <w:p w:rsidR="00000000" w:rsidRPr="007D5A59" w:rsidP="007D5A59">
      <w:pPr>
        <w:pStyle w:val="ListBullet2"/>
      </w:pPr>
      <w:r w:rsidRPr="007D5A59">
        <w:t>telephone/voice over internet protocol (VoIP) systems</w:t>
      </w:r>
    </w:p>
    <w:p w:rsidR="00000000" w:rsidRPr="007D5A59" w:rsidP="007D5A59">
      <w:pPr>
        <w:pStyle w:val="ListBullet2"/>
      </w:pPr>
      <w:r w:rsidRPr="007D5A59">
        <w:t>mobile phones, security systems</w:t>
      </w:r>
    </w:p>
    <w:p w:rsidR="00000000" w:rsidRPr="007D5A59" w:rsidP="007D5A59">
      <w:pPr>
        <w:pStyle w:val="ListBullet2"/>
      </w:pPr>
      <w:r w:rsidRPr="007D5A59">
        <w:t>closed-circuit television (CCTV) systems</w:t>
      </w:r>
    </w:p>
    <w:p w:rsidR="00000000" w:rsidRPr="007D5A59" w:rsidP="007D5A59">
      <w:pPr>
        <w:pStyle w:val="ListBullet2"/>
      </w:pPr>
      <w:r w:rsidRPr="007D5A59">
        <w:t>fire protection systems</w:t>
      </w:r>
    </w:p>
    <w:p w:rsidR="00000000" w:rsidRPr="007D5A59" w:rsidP="007D5A59">
      <w:pPr>
        <w:pStyle w:val="ListBullet2"/>
      </w:pPr>
      <w:r w:rsidRPr="007D5A59">
        <w:t>structured cabling systems</w:t>
      </w:r>
    </w:p>
    <w:p w:rsidR="00000000" w:rsidRPr="007D5A59" w:rsidP="007D5A59">
      <w:pPr>
        <w:pStyle w:val="ListBullet2"/>
      </w:pPr>
      <w:r w:rsidRPr="007D5A59">
        <w:t>local area network (LAN) equipment, telemetry</w:t>
      </w:r>
    </w:p>
    <w:p w:rsidR="00000000" w:rsidRPr="007D5A59" w:rsidP="007D5A59">
      <w:pPr>
        <w:pStyle w:val="ListBullet2"/>
      </w:pPr>
      <w:r w:rsidRPr="007D5A59">
        <w:t>equipment control and monitoring systems</w:t>
      </w:r>
    </w:p>
    <w:p w:rsidR="00000000" w:rsidRPr="007D5A59" w:rsidP="007D5A59">
      <w:pPr>
        <w:pStyle w:val="ListBullet2"/>
      </w:pPr>
      <w:r w:rsidRPr="007D5A59">
        <w:t>automation control systems</w:t>
      </w:r>
    </w:p>
    <w:p w:rsidR="00000000" w:rsidRPr="007D5A59" w:rsidP="007D5A59">
      <w:pPr>
        <w:pStyle w:val="ListBullet2"/>
      </w:pPr>
      <w:r w:rsidRPr="007D5A59">
        <w:t>entertainment and control systems</w:t>
      </w:r>
    </w:p>
    <w:p w:rsidR="00000000" w:rsidRPr="007D5A59" w:rsidP="007D5A59">
      <w:pPr>
        <w:pStyle w:val="ListBullet2"/>
      </w:pPr>
      <w:r w:rsidRPr="007D5A59">
        <w:t>radio communicat</w:t>
      </w:r>
      <w:r w:rsidRPr="007D5A59">
        <w:t>ions</w:t>
      </w:r>
    </w:p>
    <w:p w:rsidR="00000000" w:rsidRPr="007D5A59" w:rsidP="007D5A59">
      <w:pPr>
        <w:pStyle w:val="ListBullet2"/>
      </w:pPr>
      <w:r w:rsidRPr="007D5A59">
        <w:t>wi-fi</w:t>
      </w:r>
    </w:p>
    <w:p w:rsidR="00000000" w:rsidRPr="007D5A59" w:rsidP="007D5A59">
      <w:pPr>
        <w:pStyle w:val="ListBullet2"/>
      </w:pPr>
      <w:r w:rsidRPr="007D5A59">
        <w:t>radio links</w:t>
      </w:r>
    </w:p>
    <w:p w:rsidR="00000000" w:rsidRPr="007D5A59" w:rsidP="007D5A59">
      <w:pPr>
        <w:pStyle w:val="ListBullet2"/>
      </w:pPr>
      <w:r w:rsidRPr="007D5A59">
        <w:t>satellite and digital television reception</w:t>
      </w:r>
    </w:p>
    <w:p w:rsidR="00000000" w:rsidRPr="007D5A59" w:rsidP="007D5A59">
      <w:pPr>
        <w:pStyle w:val="ListBullet2"/>
      </w:pPr>
      <w:r w:rsidRPr="007D5A59">
        <w:t>private automatic branch exchange (PABX)</w:t>
      </w:r>
    </w:p>
    <w:p w:rsidR="00000000" w:rsidRPr="007D5A59" w:rsidP="007D5A59">
      <w:pPr>
        <w:pStyle w:val="ListBullet"/>
      </w:pPr>
      <w:r w:rsidRPr="007D5A59">
        <w:t>technical standards as applicable to copper cable systems</w:t>
      </w:r>
    </w:p>
    <w:p w:rsidR="00000000" w:rsidRPr="007D5A59" w:rsidP="007D5A59">
      <w:pPr>
        <w:pStyle w:val="ListBullet"/>
      </w:pPr>
      <w:r w:rsidRPr="007D5A59">
        <w:t>test devices as applicable to copper cables in each transmission medium</w:t>
      </w:r>
    </w:p>
    <w:p w:rsidR="00000000" w:rsidRPr="007D5A59" w:rsidP="007D5A59">
      <w:pPr>
        <w:pStyle w:val="ListBullet"/>
      </w:pPr>
      <w:r w:rsidRPr="007D5A59">
        <w:t>purpose and use of test results</w:t>
      </w:r>
    </w:p>
    <w:p w:rsidR="001D6220" w:rsidP="007D5A59">
      <w:pPr>
        <w:pStyle w:val="ListBullet"/>
      </w:pPr>
      <w:r w:rsidRPr="007D5A59">
        <w:t>solid core cable versus stranded core.</w:t>
      </w:r>
    </w:p>
    <w:p w:rsidR="001D6220" w:rsidP="007D5A59">
      <w:pPr>
        <w:pStyle w:val="ListBullet"/>
      </w:pPr>
    </w:p>
    <w:p w:rsidR="00000000" w:rsidRPr="007D5A59" w:rsidP="007D5A59">
      <w:pPr>
        <w:pStyle w:val="Heading1"/>
      </w:pPr>
      <w:bookmarkStart w:id="4" w:name="O_1043211"/>
      <w:bookmarkEnd w:id="4"/>
      <w:r w:rsidRPr="007D5A59">
        <w:t>Assessment Conditions</w:t>
      </w:r>
    </w:p>
    <w:p w:rsidR="00000000" w:rsidRPr="007D5A59" w:rsidP="001D6220">
      <w:pPr>
        <w:pStyle w:val="BodyText"/>
      </w:pPr>
      <w:r w:rsidRPr="007D5A59">
        <w:t xml:space="preserve">Skills must be assessed in a workplace or simulated environment where conditions are typical of those in a telecommunications work environment </w:t>
      </w:r>
      <w:r w:rsidRPr="007D5A59">
        <w:t xml:space="preserve">or workplace. </w:t>
      </w:r>
    </w:p>
    <w:p w:rsidR="00000000" w:rsidRPr="007D5A59" w:rsidP="001D6220">
      <w:pPr>
        <w:pStyle w:val="BodyText"/>
      </w:pPr>
      <w:r w:rsidRPr="007D5A59">
        <w:t>Access is required to:</w:t>
      </w:r>
    </w:p>
    <w:p w:rsidR="00000000" w:rsidRPr="007D5A59" w:rsidP="007D5A59">
      <w:pPr>
        <w:pStyle w:val="ListBullet"/>
      </w:pPr>
      <w:r w:rsidRPr="007D5A59">
        <w:t>safety procedures signage and personal protective equipment (PPE) for testing cable</w:t>
      </w:r>
    </w:p>
    <w:p w:rsidR="00000000" w:rsidRPr="007D5A59" w:rsidP="007D5A59">
      <w:pPr>
        <w:pStyle w:val="ListBullet"/>
      </w:pPr>
      <w:r w:rsidRPr="007D5A59">
        <w:t>cabling products and cable used in telecommunications systems</w:t>
      </w:r>
    </w:p>
    <w:p w:rsidR="00000000" w:rsidRPr="007D5A59" w:rsidP="007D5A59">
      <w:pPr>
        <w:pStyle w:val="ListBullet"/>
      </w:pPr>
      <w:r w:rsidRPr="007D5A59">
        <w:t>operating conditions that may be present within local industry and regi</w:t>
      </w:r>
      <w:r w:rsidRPr="007D5A59">
        <w:t xml:space="preserve">onal contexts </w:t>
      </w:r>
    </w:p>
    <w:p w:rsidR="00000000" w:rsidRPr="007D5A59" w:rsidP="007D5A59">
      <w:pPr>
        <w:pStyle w:val="ListBullet"/>
      </w:pPr>
      <w:r w:rsidRPr="007D5A59">
        <w:t>test equipment to test cable and identify test results, including:</w:t>
      </w:r>
    </w:p>
    <w:p w:rsidR="00000000" w:rsidRPr="007D5A59" w:rsidP="007D5A59">
      <w:pPr>
        <w:pStyle w:val="ListBullet2"/>
      </w:pPr>
      <w:r w:rsidRPr="007D5A59">
        <w:t>wire mapper</w:t>
      </w:r>
    </w:p>
    <w:p w:rsidR="00000000" w:rsidRPr="007D5A59" w:rsidP="007D5A59">
      <w:pPr>
        <w:pStyle w:val="ListBullet2"/>
      </w:pPr>
      <w:r w:rsidRPr="007D5A59">
        <w:t>oscillator and probe</w:t>
      </w:r>
    </w:p>
    <w:p w:rsidR="00000000" w:rsidRPr="007D5A59" w:rsidP="007D5A59">
      <w:pPr>
        <w:pStyle w:val="ListBullet2"/>
      </w:pPr>
      <w:r w:rsidRPr="007D5A59">
        <w:t>spectrum analyser (available in DVB analyser)</w:t>
      </w:r>
    </w:p>
    <w:p w:rsidR="00000000" w:rsidRPr="007D5A59" w:rsidP="007D5A59">
      <w:pPr>
        <w:pStyle w:val="ListBullet2"/>
      </w:pPr>
      <w:r w:rsidRPr="007D5A59">
        <w:t>DVB-T/S2 analyser</w:t>
      </w:r>
    </w:p>
    <w:p w:rsidR="00000000" w:rsidRPr="007D5A59" w:rsidP="007D5A59">
      <w:pPr>
        <w:pStyle w:val="ListBullet2"/>
      </w:pPr>
      <w:r w:rsidRPr="007D5A59">
        <w:t>multimeter</w:t>
      </w:r>
    </w:p>
    <w:p w:rsidR="00000000" w:rsidRPr="007D5A59" w:rsidP="007D5A59">
      <w:pPr>
        <w:pStyle w:val="ListBullet2"/>
      </w:pPr>
      <w:r w:rsidRPr="007D5A59">
        <w:t>TDR (available in SC certifiers)</w:t>
      </w:r>
    </w:p>
    <w:p w:rsidR="00000000" w:rsidRPr="007D5A59" w:rsidP="007D5A59">
      <w:pPr>
        <w:pStyle w:val="ListBullet2"/>
      </w:pPr>
      <w:r w:rsidRPr="007D5A59">
        <w:t>ADSL/VDSL test instruments</w:t>
      </w:r>
    </w:p>
    <w:p w:rsidR="00000000" w:rsidRPr="007D5A59" w:rsidP="007D5A59">
      <w:pPr>
        <w:pStyle w:val="ListBullet"/>
      </w:pPr>
      <w:r w:rsidRPr="007D5A59">
        <w:t>typical cable types including:</w:t>
      </w:r>
    </w:p>
    <w:p w:rsidR="00000000" w:rsidRPr="007D5A59" w:rsidP="007D5A59">
      <w:pPr>
        <w:pStyle w:val="ListBullet2"/>
      </w:pPr>
      <w:r w:rsidRPr="007D5A59">
        <w:t>Cat 6 UTP cable</w:t>
      </w:r>
    </w:p>
    <w:p w:rsidR="00000000" w:rsidRPr="007D5A59" w:rsidP="007D5A59">
      <w:pPr>
        <w:pStyle w:val="ListBullet2"/>
      </w:pPr>
      <w:r w:rsidRPr="007D5A59">
        <w:t>Cat 6/7 STP cable</w:t>
      </w:r>
    </w:p>
    <w:p w:rsidR="00000000" w:rsidRPr="007D5A59" w:rsidP="007D5A59">
      <w:pPr>
        <w:pStyle w:val="ListBullet2"/>
      </w:pPr>
      <w:r w:rsidRPr="007D5A59">
        <w:t>RG6 coaxial cable (quad shielded)</w:t>
      </w:r>
    </w:p>
    <w:p w:rsidR="00000000" w:rsidRPr="007D5A59" w:rsidP="007D5A59">
      <w:pPr>
        <w:pStyle w:val="ListBullet2"/>
      </w:pPr>
      <w:r w:rsidRPr="007D5A59">
        <w:t>RG11 coaxial cable (quad shielded)</w:t>
      </w:r>
    </w:p>
    <w:p w:rsidR="00000000" w:rsidRPr="007D5A59" w:rsidP="007D5A59">
      <w:pPr>
        <w:pStyle w:val="ListBullet2"/>
      </w:pPr>
      <w:r w:rsidRPr="007D5A59">
        <w:t>copper conductor ribbon cable</w:t>
      </w:r>
    </w:p>
    <w:p w:rsidR="00000000" w:rsidRPr="007D5A59" w:rsidP="007D5A59">
      <w:pPr>
        <w:pStyle w:val="ListBullet2"/>
      </w:pPr>
      <w:r w:rsidRPr="007D5A59">
        <w:t>solid core cable</w:t>
      </w:r>
    </w:p>
    <w:p w:rsidR="00000000" w:rsidRPr="007D5A59" w:rsidP="007D5A59">
      <w:pPr>
        <w:pStyle w:val="ListBullet2"/>
      </w:pPr>
      <w:r w:rsidRPr="007D5A59">
        <w:t xml:space="preserve">stranded core cable </w:t>
      </w:r>
    </w:p>
    <w:p w:rsidR="00000000" w:rsidRPr="007D5A59" w:rsidP="007D5A59">
      <w:pPr>
        <w:pStyle w:val="ListBullet"/>
      </w:pPr>
      <w:r w:rsidRPr="007D5A59">
        <w:t>appropriate connectors for testing cables</w:t>
      </w:r>
    </w:p>
    <w:p w:rsidR="00000000" w:rsidRPr="007D5A59" w:rsidP="007D5A59">
      <w:pPr>
        <w:pStyle w:val="ListBullet"/>
      </w:pPr>
      <w:r w:rsidRPr="007D5A59">
        <w:t>appropriate adaptors and test leads for test instruments and cables to be tested</w:t>
      </w:r>
    </w:p>
    <w:p w:rsidR="00000000" w:rsidRPr="007D5A59" w:rsidP="007D5A59">
      <w:pPr>
        <w:pStyle w:val="ListBullet"/>
      </w:pPr>
      <w:r w:rsidRPr="007D5A59">
        <w:t>backup energy sources, including power supplies and uninterrupted power supply/source (UPS) equipment.</w:t>
      </w:r>
    </w:p>
    <w:p w:rsidR="00000000" w:rsidRPr="007D5A59" w:rsidP="007D5A59">
      <w:pPr>
        <w:pStyle w:val="BodyText"/>
      </w:pPr>
    </w:p>
    <w:p w:rsidR="00000000" w:rsidRPr="007D5A59" w:rsidP="001D6220">
      <w:pPr>
        <w:pStyle w:val="BodyText"/>
      </w:pPr>
      <w:r w:rsidRPr="007D5A59">
        <w:t>Assessors of this unit must satisfy the requirements for assessors in a</w:t>
      </w:r>
      <w:r w:rsidRPr="007D5A59">
        <w:t>pplicable vocational education and training legislation, frameworks and/or standards.</w:t>
      </w:r>
    </w:p>
    <w:p w:rsidR="00000000" w:rsidRPr="007D5A59" w:rsidP="007D5A59">
      <w:pPr>
        <w:pStyle w:val="Heading1"/>
      </w:pPr>
      <w:bookmarkStart w:id="5" w:name="O_1043214"/>
      <w:bookmarkEnd w:id="5"/>
      <w:r w:rsidRPr="007D5A59">
        <w:t>Links</w:t>
      </w:r>
    </w:p>
    <w:p w:rsidR="00000000" w:rsidRPr="007D5A59" w:rsidP="001D6220">
      <w:pPr>
        <w:pStyle w:val="BodyText"/>
      </w:pPr>
      <w:r w:rsidRPr="007D5A59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6741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D5A59" w:rsidP="007D5A59"/>
    <w:sectPr w:rsidSect="007D5A5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A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A59" w:rsidRPr="001D6220" w:rsidP="001D62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A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220" w:rsidP="007D5A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6220" w:rsidP="007D5A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D6220" w:rsidP="007D5A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A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2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5A59" w:rsidRPr="001D6220" w:rsidP="001D62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A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220" w:rsidRPr="002D2AF8" w:rsidP="007D5A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ICTTEN316 Conduct basic tests and analyses of telecommunications copper cabling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1D6220" w:rsidP="007D5A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AA231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54EC6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CAD5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5A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5A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5A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5A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5A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5A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5A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5A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5A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5A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5A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5A59"/>
  </w:style>
  <w:style w:type="character" w:customStyle="1" w:styleId="Heading1Char">
    <w:name w:val="Heading 1 Char"/>
    <w:basedOn w:val="DefaultParagraphFont"/>
    <w:link w:val="Heading1"/>
    <w:rsid w:val="007D5A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5A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5A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5A5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5A59"/>
    <w:rPr>
      <w:b/>
      <w:spacing w:val="0"/>
    </w:rPr>
  </w:style>
  <w:style w:type="paragraph" w:styleId="ListBullet2">
    <w:name w:val="List Bullet 2"/>
    <w:basedOn w:val="List2"/>
    <w:rsid w:val="007D5A5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D5A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5A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5A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5A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5A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5A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5A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5A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5A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5A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5A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5A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5A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5A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5A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5A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5A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5A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5A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5A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5A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5A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5A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5A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5A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D5A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5A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5A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5A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5A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5A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5A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5A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5A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5A59"/>
    <w:rPr>
      <w:i/>
    </w:rPr>
  </w:style>
  <w:style w:type="paragraph" w:styleId="Caption">
    <w:name w:val="caption"/>
    <w:basedOn w:val="BodyText"/>
    <w:next w:val="Normal"/>
    <w:qFormat/>
    <w:rsid w:val="007D5A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5A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5A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5A59"/>
  </w:style>
  <w:style w:type="paragraph" w:styleId="TableofFigures">
    <w:name w:val="table of figures"/>
    <w:basedOn w:val="Normal"/>
    <w:next w:val="Normal"/>
    <w:semiHidden/>
    <w:rsid w:val="007D5A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5A5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D5A59"/>
    <w:rPr>
      <w:rFonts w:ascii="Wingdings" w:hAnsi="Wingdings"/>
    </w:rPr>
  </w:style>
  <w:style w:type="paragraph" w:customStyle="1" w:styleId="TableHeading">
    <w:name w:val="Table Heading"/>
    <w:basedOn w:val="HeadingBase"/>
    <w:rsid w:val="007D5A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5A59"/>
    <w:rPr>
      <w:color w:val="0033CC"/>
      <w:u w:val="none"/>
    </w:rPr>
  </w:style>
  <w:style w:type="paragraph" w:customStyle="1" w:styleId="BodyTextRight">
    <w:name w:val="Body Text Right"/>
    <w:basedOn w:val="BodyText"/>
    <w:rsid w:val="007D5A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5A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5A5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5A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5A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5A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5A59"/>
    <w:rPr>
      <w:sz w:val="32"/>
    </w:rPr>
  </w:style>
  <w:style w:type="paragraph" w:customStyle="1" w:styleId="HeadingProcedure">
    <w:name w:val="Heading Procedure"/>
    <w:basedOn w:val="HeadingBase"/>
    <w:next w:val="Normal"/>
    <w:rsid w:val="007D5A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5A59"/>
    <w:pPr>
      <w:spacing w:before="60" w:after="60"/>
    </w:pPr>
  </w:style>
  <w:style w:type="paragraph" w:styleId="ListContinue">
    <w:name w:val="List Continue"/>
    <w:basedOn w:val="List"/>
    <w:rsid w:val="007D5A59"/>
    <w:pPr>
      <w:ind w:firstLine="0"/>
    </w:pPr>
  </w:style>
  <w:style w:type="paragraph" w:customStyle="1" w:styleId="ListNote">
    <w:name w:val="List Note"/>
    <w:basedOn w:val="List"/>
    <w:rsid w:val="007D5A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5A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5A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5A59"/>
    <w:rPr>
      <w:rFonts w:ascii="Courier New" w:hAnsi="Courier New"/>
    </w:rPr>
  </w:style>
  <w:style w:type="paragraph" w:customStyle="1" w:styleId="NoteBullet">
    <w:name w:val="Note Bullet"/>
    <w:basedOn w:val="Note"/>
    <w:rsid w:val="007D5A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5A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5A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5A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5A5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D5A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5A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5A59"/>
    <w:rPr>
      <w:b/>
      <w:smallCaps/>
    </w:rPr>
  </w:style>
  <w:style w:type="paragraph" w:customStyle="1" w:styleId="TableListNumber">
    <w:name w:val="Table List Number"/>
    <w:basedOn w:val="ListNumber"/>
    <w:rsid w:val="007D5A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5A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5A59"/>
    <w:pPr>
      <w:numPr>
        <w:numId w:val="9"/>
      </w:numPr>
    </w:pPr>
  </w:style>
  <w:style w:type="paragraph" w:customStyle="1" w:styleId="ListAlpha2">
    <w:name w:val="List Alpha 2"/>
    <w:basedOn w:val="List2"/>
    <w:rsid w:val="007D5A59"/>
    <w:pPr>
      <w:numPr>
        <w:numId w:val="8"/>
      </w:numPr>
    </w:pPr>
  </w:style>
  <w:style w:type="paragraph" w:styleId="List2">
    <w:name w:val="List 2"/>
    <w:basedOn w:val="BodyText"/>
    <w:rsid w:val="007D5A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5A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5A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5A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5A5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5A5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D5A59"/>
    <w:pPr>
      <w:numPr>
        <w:numId w:val="4"/>
      </w:numPr>
    </w:pPr>
  </w:style>
  <w:style w:type="paragraph" w:styleId="ListContinue2">
    <w:name w:val="List Continue 2"/>
    <w:basedOn w:val="List2"/>
    <w:rsid w:val="007D5A59"/>
    <w:pPr>
      <w:ind w:firstLine="0"/>
    </w:pPr>
  </w:style>
  <w:style w:type="paragraph" w:styleId="ListContinue3">
    <w:name w:val="List Continue 3"/>
    <w:basedOn w:val="List3"/>
    <w:rsid w:val="007D5A59"/>
    <w:pPr>
      <w:ind w:left="1021" w:firstLine="0"/>
    </w:pPr>
  </w:style>
  <w:style w:type="paragraph" w:styleId="ListContinue4">
    <w:name w:val="List Continue 4"/>
    <w:basedOn w:val="List4"/>
    <w:rsid w:val="007D5A59"/>
    <w:pPr>
      <w:ind w:firstLine="0"/>
    </w:pPr>
  </w:style>
  <w:style w:type="paragraph" w:styleId="ListContinue5">
    <w:name w:val="List Continue 5"/>
    <w:basedOn w:val="List5"/>
    <w:rsid w:val="007D5A59"/>
    <w:pPr>
      <w:ind w:firstLine="0"/>
    </w:pPr>
  </w:style>
  <w:style w:type="paragraph" w:styleId="ListNumber3">
    <w:name w:val="List Number 3"/>
    <w:basedOn w:val="List3"/>
    <w:rsid w:val="007D5A59"/>
    <w:pPr>
      <w:numPr>
        <w:numId w:val="5"/>
      </w:numPr>
    </w:pPr>
  </w:style>
  <w:style w:type="paragraph" w:styleId="ListNumber4">
    <w:name w:val="List Number 4"/>
    <w:basedOn w:val="List4"/>
    <w:rsid w:val="007D5A59"/>
    <w:pPr>
      <w:numPr>
        <w:numId w:val="6"/>
      </w:numPr>
    </w:pPr>
  </w:style>
  <w:style w:type="paragraph" w:styleId="ListNumber5">
    <w:name w:val="List Number 5"/>
    <w:basedOn w:val="List5"/>
    <w:rsid w:val="007D5A59"/>
    <w:pPr>
      <w:numPr>
        <w:numId w:val="7"/>
      </w:numPr>
    </w:pPr>
  </w:style>
  <w:style w:type="paragraph" w:styleId="BlockText">
    <w:name w:val="Block Text"/>
    <w:basedOn w:val="Normal"/>
    <w:rsid w:val="007D5A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5A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5A59"/>
    <w:rPr>
      <w:sz w:val="16"/>
      <w:vertAlign w:val="superscript"/>
    </w:rPr>
  </w:style>
  <w:style w:type="character" w:customStyle="1" w:styleId="Symbols">
    <w:name w:val="Symbols"/>
    <w:basedOn w:val="DefaultParagraphFont"/>
    <w:rsid w:val="007D5A59"/>
    <w:rPr>
      <w:rFonts w:ascii="Symbol" w:hAnsi="Symbol"/>
    </w:rPr>
  </w:style>
  <w:style w:type="character" w:customStyle="1" w:styleId="MenuOptions">
    <w:name w:val="Menu Options"/>
    <w:basedOn w:val="DefaultParagraphFont"/>
    <w:rsid w:val="007D5A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5A59"/>
    <w:rPr>
      <w:b/>
    </w:rPr>
  </w:style>
  <w:style w:type="character" w:customStyle="1" w:styleId="Underlined">
    <w:name w:val="Underlined"/>
    <w:basedOn w:val="DefaultParagraphFont"/>
    <w:rsid w:val="007D5A59"/>
    <w:rPr>
      <w:u w:val="single"/>
    </w:rPr>
  </w:style>
  <w:style w:type="paragraph" w:customStyle="1" w:styleId="TableBodyTextRight">
    <w:name w:val="Table Body Text Right"/>
    <w:basedOn w:val="TableBodyText"/>
    <w:rsid w:val="007D5A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5A59"/>
    <w:rPr>
      <w:sz w:val="18"/>
    </w:rPr>
  </w:style>
  <w:style w:type="paragraph" w:customStyle="1" w:styleId="BodySmallRight">
    <w:name w:val="Body Small Right"/>
    <w:basedOn w:val="BodyTextRight"/>
    <w:rsid w:val="007D5A59"/>
    <w:rPr>
      <w:sz w:val="18"/>
      <w:szCs w:val="18"/>
    </w:rPr>
  </w:style>
  <w:style w:type="paragraph" w:customStyle="1" w:styleId="MarginEdition">
    <w:name w:val="Margin Edition"/>
    <w:basedOn w:val="MarginNote"/>
    <w:rsid w:val="007D5A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5A59"/>
    <w:rPr>
      <w:sz w:val="2"/>
      <w:szCs w:val="2"/>
    </w:rPr>
  </w:style>
  <w:style w:type="character" w:customStyle="1" w:styleId="Small">
    <w:name w:val="Small"/>
    <w:basedOn w:val="DefaultParagraphFont"/>
    <w:rsid w:val="007D5A59"/>
    <w:rPr>
      <w:sz w:val="16"/>
    </w:rPr>
  </w:style>
  <w:style w:type="paragraph" w:customStyle="1" w:styleId="WideTable">
    <w:name w:val="Wide Table"/>
    <w:basedOn w:val="Normal"/>
    <w:rsid w:val="007D5A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5A59"/>
  </w:style>
  <w:style w:type="paragraph" w:styleId="Quote">
    <w:name w:val="Quote"/>
    <w:basedOn w:val="Heading1"/>
    <w:link w:val="QuoteChar"/>
    <w:qFormat/>
    <w:rsid w:val="007D5A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5A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5A59"/>
    <w:pPr>
      <w:pageBreakBefore/>
    </w:pPr>
  </w:style>
  <w:style w:type="paragraph" w:customStyle="1" w:styleId="Border">
    <w:name w:val="Border"/>
    <w:basedOn w:val="Normal"/>
    <w:qFormat/>
    <w:rsid w:val="007D5A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5A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5A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5A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5A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5A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5A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5A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5A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5A59"/>
    <w:rPr>
      <w:u w:val="single"/>
    </w:rPr>
  </w:style>
  <w:style w:type="character" w:customStyle="1" w:styleId="BoldandItalics">
    <w:name w:val="Bold and Italics"/>
    <w:qFormat/>
    <w:rsid w:val="007D5A59"/>
    <w:rPr>
      <w:b/>
      <w:i/>
      <w:u w:val="none"/>
    </w:rPr>
  </w:style>
  <w:style w:type="paragraph" w:styleId="BalloonText">
    <w:name w:val="Balloon Text"/>
    <w:basedOn w:val="Normal"/>
    <w:link w:val="BalloonTextChar"/>
    <w:rsid w:val="007D5A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5A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5A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5A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5A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5A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5A59"/>
    <w:pPr>
      <w:spacing w:before="0" w:after="0"/>
    </w:pPr>
  </w:style>
  <w:style w:type="paragraph" w:customStyle="1" w:styleId="BodyTextBold">
    <w:name w:val="Body Text Bold"/>
    <w:basedOn w:val="BodyText"/>
    <w:qFormat/>
    <w:rsid w:val="007D5A59"/>
    <w:rPr>
      <w:b/>
    </w:rPr>
  </w:style>
  <w:style w:type="character" w:styleId="Hyperlink">
    <w:name w:val="Hyperlink"/>
    <w:basedOn w:val="DefaultParagraphFont"/>
    <w:uiPriority w:val="99"/>
    <w:unhideWhenUsed/>
    <w:rsid w:val="001D62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701</Words>
  <Characters>4841</Characters>
  <Application>Microsoft Office Word</Application>
  <DocSecurity>0</DocSecurity>
  <Lines>124</Lines>
  <Paragraphs>100</Paragraphs>
  <ScaleCrop>false</ScaleCrop>
  <Company>Author-it Software Corporation Ltd.</Company>
  <LinksUpToDate>false</LinksUpToDate>
  <CharactersWithSpaces>5442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ICTTEN316 Conduct basic tests and analyses of telecommunications copper cabling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2024-12-17T22:32:00Z</dcterms:created>
  <dcterms:modified xsi:type="dcterms:W3CDTF">2024-12-17T22:32:00Z</dcterms:modified>
</cp:coreProperties>
</file>