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D34" w:rsidP="00935D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ICTTEN313 Work on and resolve recurrent network faults</w:t>
      </w:r>
      <w:r>
        <w:fldChar w:fldCharType="end"/>
      </w:r>
    </w:p>
    <w:p w:rsidR="00935D34" w:rsidP="00935D34">
      <w:pPr>
        <w:pStyle w:val="Version"/>
        <w:sectPr w:rsidSect="001C05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051C" w:rsidP="001C051C">
      <w:pPr>
        <w:pStyle w:val="SuperHeading"/>
      </w:pPr>
      <w:r w:rsidRPr="001C051C">
        <w:t>Assessment Requirements for ICTTEN313 Work on and resolve recurrent network faults</w:t>
      </w:r>
    </w:p>
    <w:p w:rsidR="00000000" w:rsidRPr="001C051C" w:rsidP="001C051C">
      <w:pPr>
        <w:pStyle w:val="Heading1"/>
      </w:pPr>
      <w:bookmarkStart w:id="1" w:name="O_1043094"/>
      <w:bookmarkEnd w:id="1"/>
      <w:r w:rsidRPr="001C051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1C051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1C" w:rsidP="001C051C">
            <w:pPr>
              <w:pStyle w:val="BodyText"/>
            </w:pPr>
            <w:r w:rsidRPr="001C051C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1C">
            <w:pPr>
              <w:pStyle w:val="BodyText"/>
              <w:rPr>
                <w:lang w:val="en-NZ"/>
              </w:rPr>
            </w:pPr>
            <w:r w:rsidRPr="001C051C">
              <w:rPr>
                <w:rStyle w:val="SpecialBold"/>
              </w:rPr>
              <w:t>Comments</w:t>
            </w:r>
          </w:p>
        </w:tc>
      </w:tr>
      <w:tr w:rsidTr="001C051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051C">
            <w:pPr>
              <w:pStyle w:val="BodyText"/>
              <w:rPr>
                <w:lang w:val="en-NZ"/>
              </w:rPr>
            </w:pPr>
            <w:r w:rsidRPr="001C051C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051C" w:rsidP="001C051C">
            <w:pPr>
              <w:pStyle w:val="BodyText"/>
            </w:pPr>
            <w:r w:rsidRPr="001C051C">
              <w:t>This version released with ICT Information and Communications Technology Training Package Version 5.0.</w:t>
            </w:r>
          </w:p>
        </w:tc>
      </w:tr>
    </w:tbl>
    <w:p w:rsidR="00935D34" w:rsidP="001C051C">
      <w:pPr>
        <w:pStyle w:val="BodyText"/>
      </w:pPr>
    </w:p>
    <w:p w:rsidR="00935D34" w:rsidP="001C051C">
      <w:pPr>
        <w:pStyle w:val="BodyText"/>
      </w:pPr>
    </w:p>
    <w:p w:rsidR="00000000" w:rsidRPr="001C051C" w:rsidP="001C051C">
      <w:pPr>
        <w:pStyle w:val="Heading1"/>
      </w:pPr>
      <w:bookmarkStart w:id="2" w:name="O_1043095"/>
      <w:bookmarkEnd w:id="2"/>
      <w:r w:rsidRPr="001C051C">
        <w:t>Performance Evidence</w:t>
      </w:r>
    </w:p>
    <w:p w:rsidR="00000000" w:rsidRPr="001C051C" w:rsidP="00935D34">
      <w:pPr>
        <w:pStyle w:val="BodyText"/>
      </w:pPr>
      <w:r w:rsidRPr="001C051C">
        <w:t>The candidate must demonstrate the ability to perform the tasks outlined in the elements, performance criteria, and foundation skills, and to:</w:t>
      </w:r>
    </w:p>
    <w:p w:rsidR="00000000" w:rsidRPr="001C051C" w:rsidP="001C051C">
      <w:pPr>
        <w:pStyle w:val="ListBullet"/>
      </w:pPr>
      <w:r w:rsidRPr="001C051C">
        <w:t>discuss faults with customers and co-workers</w:t>
      </w:r>
    </w:p>
    <w:p w:rsidR="00000000" w:rsidRPr="001C051C" w:rsidP="001C051C">
      <w:pPr>
        <w:pStyle w:val="ListBullet"/>
      </w:pPr>
      <w:r w:rsidRPr="001C051C">
        <w:t>test telecommunications ne</w:t>
      </w:r>
      <w:r w:rsidRPr="001C051C">
        <w:t>tworks to identify faults</w:t>
      </w:r>
    </w:p>
    <w:p w:rsidR="00000000" w:rsidRPr="001C051C" w:rsidP="001C051C">
      <w:pPr>
        <w:pStyle w:val="ListBullet"/>
      </w:pPr>
      <w:r w:rsidRPr="001C051C">
        <w:t>identify and rectify recurrent faults</w:t>
      </w:r>
    </w:p>
    <w:p w:rsidR="00000000" w:rsidRPr="001C051C" w:rsidP="001C051C">
      <w:pPr>
        <w:pStyle w:val="ListBullet"/>
      </w:pPr>
      <w:r w:rsidRPr="001C051C">
        <w:t>conduct and report on a fault-finding task in a telecommunications network for a range of faults</w:t>
      </w:r>
    </w:p>
    <w:p w:rsidR="00000000" w:rsidRPr="001C051C" w:rsidP="001C051C">
      <w:pPr>
        <w:pStyle w:val="ListBullet"/>
      </w:pPr>
      <w:r w:rsidRPr="001C051C">
        <w:t>use s</w:t>
      </w:r>
      <w:r w:rsidRPr="001C051C">
        <w:t>ystematic and logical fault-finding techniques in telecommunications networks and field-testing procedures according to specific workplace situations</w:t>
      </w:r>
    </w:p>
    <w:p w:rsidR="00000000" w:rsidRPr="001C051C" w:rsidP="001C051C">
      <w:pPr>
        <w:pStyle w:val="ListBullet"/>
      </w:pPr>
      <w:r w:rsidRPr="001C051C">
        <w:t>comply with all work health and safety (WHS) and environmental requirements and work practices.</w:t>
      </w:r>
    </w:p>
    <w:p w:rsidR="00000000" w:rsidRPr="001C051C" w:rsidP="001C051C">
      <w:pPr>
        <w:pStyle w:val="BodyText"/>
      </w:pPr>
    </w:p>
    <w:p w:rsidR="00000000" w:rsidRPr="001C051C" w:rsidP="00935D34">
      <w:pPr>
        <w:pStyle w:val="BodyText"/>
      </w:pPr>
      <w:r w:rsidRPr="001C051C">
        <w:t>Note: Evi</w:t>
      </w:r>
      <w:r w:rsidRPr="001C051C">
        <w:t>dence must be provided at least once when a specific volume or frequency is not stated.</w:t>
      </w:r>
    </w:p>
    <w:p w:rsidR="00000000" w:rsidRPr="001C051C" w:rsidP="001C051C">
      <w:pPr>
        <w:pStyle w:val="Heading1"/>
      </w:pPr>
      <w:bookmarkStart w:id="3" w:name="O_1043096"/>
      <w:bookmarkEnd w:id="3"/>
      <w:r w:rsidRPr="001C051C">
        <w:t>Knowledge Evidence</w:t>
      </w:r>
    </w:p>
    <w:p w:rsidR="00000000" w:rsidRPr="001C051C" w:rsidP="00935D34">
      <w:pPr>
        <w:pStyle w:val="BodyText"/>
      </w:pPr>
      <w:r w:rsidRPr="001C051C">
        <w:t>The candidate must demonstrate the knowledge required to perform the tasks outlined in the elements, performance criteria, and fou</w:t>
      </w:r>
      <w:r w:rsidRPr="001C051C">
        <w:t>ndation skills, which includes knowledge about:</w:t>
      </w:r>
    </w:p>
    <w:p w:rsidR="00000000" w:rsidRPr="001C051C" w:rsidP="001C051C">
      <w:pPr>
        <w:pStyle w:val="ListBullet"/>
      </w:pPr>
      <w:r w:rsidRPr="001C051C">
        <w:t>relevant legislation, regulations, codes, standards, enterprise guidelines, formal agreements and contracts that impact on the work activity in particular:</w:t>
      </w:r>
    </w:p>
    <w:p w:rsidR="00000000" w:rsidRPr="001C051C" w:rsidP="001C051C">
      <w:pPr>
        <w:pStyle w:val="ListBullet2"/>
      </w:pPr>
      <w:r w:rsidRPr="001C051C">
        <w:t>WHS requirements and environmental procedures rela</w:t>
      </w:r>
      <w:r w:rsidRPr="001C051C">
        <w:t>ting to the activity and site conditions</w:t>
      </w:r>
    </w:p>
    <w:p w:rsidR="00000000" w:rsidRPr="001C051C" w:rsidP="001C051C">
      <w:pPr>
        <w:pStyle w:val="ListBullet"/>
      </w:pPr>
      <w:r w:rsidRPr="001C051C">
        <w:t>Ohm’s law, impedance and reactance formulas to solve alternating current (AC) electrical problems when diagnosing faults</w:t>
      </w:r>
    </w:p>
    <w:p w:rsidR="00000000" w:rsidRPr="001C051C" w:rsidP="001C051C">
      <w:pPr>
        <w:pStyle w:val="ListBullet"/>
      </w:pPr>
      <w:r w:rsidRPr="001C051C">
        <w:t>behaviour of faulty network elements including symptoms and impact on network</w:t>
      </w:r>
    </w:p>
    <w:p w:rsidR="00000000" w:rsidRPr="001C051C" w:rsidP="001C051C">
      <w:pPr>
        <w:pStyle w:val="ListBullet"/>
      </w:pPr>
      <w:r w:rsidRPr="001C051C">
        <w:t>test results an</w:t>
      </w:r>
      <w:r w:rsidRPr="001C051C">
        <w:t>d network element/system specifications</w:t>
      </w:r>
    </w:p>
    <w:p w:rsidR="00000000" w:rsidRPr="001C051C" w:rsidP="001C051C">
      <w:pPr>
        <w:pStyle w:val="ListBullet"/>
      </w:pPr>
      <w:r w:rsidRPr="001C051C">
        <w:t>operation and purpose of testing equipment</w:t>
      </w:r>
    </w:p>
    <w:p w:rsidR="00000000" w:rsidRPr="001C051C" w:rsidP="001C051C">
      <w:pPr>
        <w:pStyle w:val="ListBullet"/>
      </w:pPr>
      <w:r w:rsidRPr="001C051C">
        <w:t>summary of telecommunications networks</w:t>
      </w:r>
    </w:p>
    <w:p w:rsidR="00000000" w:rsidRPr="001C051C" w:rsidP="001C051C">
      <w:pPr>
        <w:pStyle w:val="ListBullet"/>
      </w:pPr>
      <w:r w:rsidRPr="001C051C">
        <w:t>performance testing and fault-finding techniques of telecommunications networks</w:t>
      </w:r>
    </w:p>
    <w:p w:rsidR="00000000" w:rsidRPr="001C051C" w:rsidP="001C051C">
      <w:pPr>
        <w:pStyle w:val="ListBullet"/>
      </w:pPr>
      <w:r w:rsidRPr="001C051C">
        <w:t>systematic and logical fault-finding</w:t>
      </w:r>
    </w:p>
    <w:p w:rsidR="00000000" w:rsidRPr="001C051C" w:rsidP="001C051C">
      <w:pPr>
        <w:pStyle w:val="ListBullet"/>
      </w:pPr>
      <w:r w:rsidRPr="001C051C">
        <w:t>types of power sources used in telecommunications networks</w:t>
      </w:r>
    </w:p>
    <w:p w:rsidR="00000000" w:rsidRPr="001C051C" w:rsidP="001C051C">
      <w:pPr>
        <w:pStyle w:val="ListBullet"/>
      </w:pPr>
      <w:r w:rsidRPr="001C051C">
        <w:t>managing faults on special services (such as police stations, hospitals, customers with heart monitors).</w:t>
      </w:r>
    </w:p>
    <w:p w:rsidR="00000000" w:rsidRPr="001C051C" w:rsidP="001C051C">
      <w:pPr>
        <w:pStyle w:val="AllowPageBreak"/>
      </w:pPr>
    </w:p>
    <w:p w:rsidR="00000000" w:rsidRPr="001C051C" w:rsidP="001C051C">
      <w:pPr>
        <w:pStyle w:val="Heading1"/>
      </w:pPr>
      <w:bookmarkStart w:id="4" w:name="O_1043097"/>
      <w:bookmarkEnd w:id="4"/>
      <w:r w:rsidRPr="001C051C">
        <w:t>Assessment Conditions</w:t>
      </w:r>
    </w:p>
    <w:p w:rsidR="00000000" w:rsidRPr="001C051C" w:rsidP="00935D34">
      <w:pPr>
        <w:pStyle w:val="BodyText"/>
      </w:pPr>
      <w:r w:rsidRPr="001C051C">
        <w:t>Skills must be assessed in a workplace or simulated</w:t>
      </w:r>
      <w:r w:rsidRPr="001C051C">
        <w:t xml:space="preserve"> environment where conditions are typical of those in a telecommunications work environment or workplace.</w:t>
      </w:r>
    </w:p>
    <w:p w:rsidR="00000000" w:rsidRPr="001C051C" w:rsidP="00935D34">
      <w:pPr>
        <w:pStyle w:val="BodyText"/>
      </w:pPr>
      <w:r w:rsidRPr="001C051C">
        <w:t>Access is required to:</w:t>
      </w:r>
    </w:p>
    <w:p w:rsidR="00000000" w:rsidRPr="001C051C" w:rsidP="001C051C">
      <w:pPr>
        <w:pStyle w:val="ListBullet"/>
      </w:pPr>
      <w:r w:rsidRPr="001C051C">
        <w:t>site/s on which network testing and fault-finding can be conducted</w:t>
      </w:r>
    </w:p>
    <w:p w:rsidR="00000000" w:rsidRPr="001C051C" w:rsidP="001C051C">
      <w:pPr>
        <w:pStyle w:val="ListBullet"/>
      </w:pPr>
      <w:r w:rsidRPr="001C051C">
        <w:t xml:space="preserve">line transmission, optical and radio measurement equipment </w:t>
      </w:r>
      <w:r w:rsidRPr="001C051C">
        <w:t>currently used in industry</w:t>
      </w:r>
    </w:p>
    <w:p w:rsidR="00000000" w:rsidRPr="001C051C" w:rsidP="001C051C">
      <w:pPr>
        <w:pStyle w:val="ListBullet"/>
      </w:pPr>
      <w:r w:rsidRPr="001C051C">
        <w:t xml:space="preserve">system documentation, and other site-related documentation necessary to conduct tests and fault-finding investigations. </w:t>
      </w:r>
    </w:p>
    <w:p w:rsidR="00000000" w:rsidRPr="001C051C" w:rsidP="001C051C">
      <w:pPr>
        <w:pStyle w:val="BodyText"/>
      </w:pPr>
    </w:p>
    <w:p w:rsidR="00000000" w:rsidRPr="001C051C" w:rsidP="00935D34">
      <w:pPr>
        <w:pStyle w:val="BodyText"/>
      </w:pPr>
      <w:r w:rsidRPr="001C051C">
        <w:t>Assessors of this unit must satisfy the requirements for assessors in applicable vocational education and t</w:t>
      </w:r>
      <w:r w:rsidRPr="001C051C">
        <w:t>raining legislation, frameworks and/or standards.</w:t>
      </w:r>
    </w:p>
    <w:p w:rsidR="00000000" w:rsidRPr="001C051C" w:rsidP="001C051C">
      <w:pPr>
        <w:pStyle w:val="Heading1"/>
      </w:pPr>
      <w:bookmarkStart w:id="5" w:name="O_1043100"/>
      <w:bookmarkEnd w:id="5"/>
      <w:r w:rsidRPr="001C051C">
        <w:t>Links</w:t>
      </w:r>
    </w:p>
    <w:p w:rsidR="00000000" w:rsidRPr="001C051C" w:rsidP="00935D34">
      <w:pPr>
        <w:pStyle w:val="BodyText"/>
      </w:pPr>
      <w:r w:rsidRPr="001C051C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301A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C051C" w:rsidP="001C051C"/>
    <w:sectPr w:rsidSect="001C05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5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51C" w:rsidRPr="00935D34" w:rsidP="00935D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5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34" w:rsidP="001C05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35D34" w:rsidP="001C05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35D34" w:rsidP="001C05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5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51C" w:rsidRPr="00935D34" w:rsidP="00935D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5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34" w:rsidRPr="002D2AF8" w:rsidP="001C05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ICTTEN313 Work on and resolve recurrent network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35D34" w:rsidP="001C05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823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E082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0600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5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5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5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5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5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5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5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5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5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5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5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51C"/>
  </w:style>
  <w:style w:type="character" w:customStyle="1" w:styleId="Heading1Char">
    <w:name w:val="Heading 1 Char"/>
    <w:basedOn w:val="DefaultParagraphFont"/>
    <w:link w:val="Heading1"/>
    <w:rsid w:val="001C05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5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5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05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051C"/>
    <w:rPr>
      <w:b/>
      <w:spacing w:val="0"/>
    </w:rPr>
  </w:style>
  <w:style w:type="paragraph" w:styleId="ListBullet2">
    <w:name w:val="List Bullet 2"/>
    <w:basedOn w:val="List2"/>
    <w:rsid w:val="001C05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05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5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05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5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5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5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5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5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5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5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5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5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5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5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5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5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5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5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5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05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05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05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5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5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05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5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5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5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5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5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5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5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5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51C"/>
    <w:rPr>
      <w:i/>
    </w:rPr>
  </w:style>
  <w:style w:type="paragraph" w:styleId="Caption">
    <w:name w:val="caption"/>
    <w:basedOn w:val="BodyText"/>
    <w:next w:val="Normal"/>
    <w:qFormat/>
    <w:rsid w:val="001C05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5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5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51C"/>
  </w:style>
  <w:style w:type="paragraph" w:styleId="TableofFigures">
    <w:name w:val="table of figures"/>
    <w:basedOn w:val="Normal"/>
    <w:next w:val="Normal"/>
    <w:semiHidden/>
    <w:rsid w:val="001C05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5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051C"/>
    <w:rPr>
      <w:rFonts w:ascii="Wingdings" w:hAnsi="Wingdings"/>
    </w:rPr>
  </w:style>
  <w:style w:type="paragraph" w:customStyle="1" w:styleId="TableHeading">
    <w:name w:val="Table Heading"/>
    <w:basedOn w:val="HeadingBase"/>
    <w:rsid w:val="001C05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51C"/>
    <w:rPr>
      <w:color w:val="0033CC"/>
      <w:u w:val="none"/>
    </w:rPr>
  </w:style>
  <w:style w:type="paragraph" w:customStyle="1" w:styleId="BodyTextRight">
    <w:name w:val="Body Text Right"/>
    <w:basedOn w:val="BodyText"/>
    <w:rsid w:val="001C05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5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5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5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5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5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51C"/>
    <w:rPr>
      <w:sz w:val="32"/>
    </w:rPr>
  </w:style>
  <w:style w:type="paragraph" w:customStyle="1" w:styleId="HeadingProcedure">
    <w:name w:val="Heading Procedure"/>
    <w:basedOn w:val="HeadingBase"/>
    <w:next w:val="Normal"/>
    <w:rsid w:val="001C05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51C"/>
    <w:pPr>
      <w:spacing w:before="60" w:after="60"/>
    </w:pPr>
  </w:style>
  <w:style w:type="paragraph" w:styleId="ListContinue">
    <w:name w:val="List Continue"/>
    <w:basedOn w:val="List"/>
    <w:rsid w:val="001C051C"/>
    <w:pPr>
      <w:ind w:firstLine="0"/>
    </w:pPr>
  </w:style>
  <w:style w:type="paragraph" w:customStyle="1" w:styleId="ListNote">
    <w:name w:val="List Note"/>
    <w:basedOn w:val="List"/>
    <w:rsid w:val="001C05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5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5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51C"/>
    <w:rPr>
      <w:rFonts w:ascii="Courier New" w:hAnsi="Courier New"/>
    </w:rPr>
  </w:style>
  <w:style w:type="paragraph" w:customStyle="1" w:styleId="NoteBullet">
    <w:name w:val="Note Bullet"/>
    <w:basedOn w:val="Note"/>
    <w:rsid w:val="001C05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5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5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5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5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05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5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51C"/>
    <w:rPr>
      <w:b/>
      <w:smallCaps/>
    </w:rPr>
  </w:style>
  <w:style w:type="paragraph" w:customStyle="1" w:styleId="TableListNumber">
    <w:name w:val="Table List Number"/>
    <w:basedOn w:val="ListNumber"/>
    <w:rsid w:val="001C05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5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51C"/>
    <w:pPr>
      <w:numPr>
        <w:numId w:val="9"/>
      </w:numPr>
    </w:pPr>
  </w:style>
  <w:style w:type="paragraph" w:customStyle="1" w:styleId="ListAlpha2">
    <w:name w:val="List Alpha 2"/>
    <w:basedOn w:val="List2"/>
    <w:rsid w:val="001C051C"/>
    <w:pPr>
      <w:numPr>
        <w:numId w:val="8"/>
      </w:numPr>
    </w:pPr>
  </w:style>
  <w:style w:type="paragraph" w:styleId="List2">
    <w:name w:val="List 2"/>
    <w:basedOn w:val="BodyText"/>
    <w:rsid w:val="001C05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5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5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5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5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5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051C"/>
    <w:pPr>
      <w:numPr>
        <w:numId w:val="4"/>
      </w:numPr>
    </w:pPr>
  </w:style>
  <w:style w:type="paragraph" w:styleId="ListContinue2">
    <w:name w:val="List Continue 2"/>
    <w:basedOn w:val="List2"/>
    <w:rsid w:val="001C051C"/>
    <w:pPr>
      <w:ind w:firstLine="0"/>
    </w:pPr>
  </w:style>
  <w:style w:type="paragraph" w:styleId="ListContinue3">
    <w:name w:val="List Continue 3"/>
    <w:basedOn w:val="List3"/>
    <w:rsid w:val="001C051C"/>
    <w:pPr>
      <w:ind w:left="1021" w:firstLine="0"/>
    </w:pPr>
  </w:style>
  <w:style w:type="paragraph" w:styleId="ListContinue4">
    <w:name w:val="List Continue 4"/>
    <w:basedOn w:val="List4"/>
    <w:rsid w:val="001C051C"/>
    <w:pPr>
      <w:ind w:firstLine="0"/>
    </w:pPr>
  </w:style>
  <w:style w:type="paragraph" w:styleId="ListContinue5">
    <w:name w:val="List Continue 5"/>
    <w:basedOn w:val="List5"/>
    <w:rsid w:val="001C051C"/>
    <w:pPr>
      <w:ind w:firstLine="0"/>
    </w:pPr>
  </w:style>
  <w:style w:type="paragraph" w:styleId="ListNumber3">
    <w:name w:val="List Number 3"/>
    <w:basedOn w:val="List3"/>
    <w:rsid w:val="001C051C"/>
    <w:pPr>
      <w:numPr>
        <w:numId w:val="5"/>
      </w:numPr>
    </w:pPr>
  </w:style>
  <w:style w:type="paragraph" w:styleId="ListNumber4">
    <w:name w:val="List Number 4"/>
    <w:basedOn w:val="List4"/>
    <w:rsid w:val="001C051C"/>
    <w:pPr>
      <w:numPr>
        <w:numId w:val="6"/>
      </w:numPr>
    </w:pPr>
  </w:style>
  <w:style w:type="paragraph" w:styleId="ListNumber5">
    <w:name w:val="List Number 5"/>
    <w:basedOn w:val="List5"/>
    <w:rsid w:val="001C051C"/>
    <w:pPr>
      <w:numPr>
        <w:numId w:val="7"/>
      </w:numPr>
    </w:pPr>
  </w:style>
  <w:style w:type="paragraph" w:styleId="BlockText">
    <w:name w:val="Block Text"/>
    <w:basedOn w:val="Normal"/>
    <w:rsid w:val="001C05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5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51C"/>
    <w:rPr>
      <w:sz w:val="16"/>
      <w:vertAlign w:val="superscript"/>
    </w:rPr>
  </w:style>
  <w:style w:type="character" w:customStyle="1" w:styleId="Symbols">
    <w:name w:val="Symbols"/>
    <w:basedOn w:val="DefaultParagraphFont"/>
    <w:rsid w:val="001C051C"/>
    <w:rPr>
      <w:rFonts w:ascii="Symbol" w:hAnsi="Symbol"/>
    </w:rPr>
  </w:style>
  <w:style w:type="character" w:customStyle="1" w:styleId="MenuOptions">
    <w:name w:val="Menu Options"/>
    <w:basedOn w:val="DefaultParagraphFont"/>
    <w:rsid w:val="001C05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51C"/>
    <w:rPr>
      <w:b/>
    </w:rPr>
  </w:style>
  <w:style w:type="character" w:customStyle="1" w:styleId="Underlined">
    <w:name w:val="Underlined"/>
    <w:basedOn w:val="DefaultParagraphFont"/>
    <w:rsid w:val="001C051C"/>
    <w:rPr>
      <w:u w:val="single"/>
    </w:rPr>
  </w:style>
  <w:style w:type="paragraph" w:customStyle="1" w:styleId="TableBodyTextRight">
    <w:name w:val="Table Body Text Right"/>
    <w:basedOn w:val="TableBodyText"/>
    <w:rsid w:val="001C05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51C"/>
    <w:rPr>
      <w:sz w:val="18"/>
    </w:rPr>
  </w:style>
  <w:style w:type="paragraph" w:customStyle="1" w:styleId="BodySmallRight">
    <w:name w:val="Body Small Right"/>
    <w:basedOn w:val="BodyTextRight"/>
    <w:rsid w:val="001C051C"/>
    <w:rPr>
      <w:sz w:val="18"/>
      <w:szCs w:val="18"/>
    </w:rPr>
  </w:style>
  <w:style w:type="paragraph" w:customStyle="1" w:styleId="MarginEdition">
    <w:name w:val="Margin Edition"/>
    <w:basedOn w:val="MarginNote"/>
    <w:rsid w:val="001C05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51C"/>
    <w:rPr>
      <w:sz w:val="2"/>
      <w:szCs w:val="2"/>
    </w:rPr>
  </w:style>
  <w:style w:type="character" w:customStyle="1" w:styleId="Small">
    <w:name w:val="Small"/>
    <w:basedOn w:val="DefaultParagraphFont"/>
    <w:rsid w:val="001C051C"/>
    <w:rPr>
      <w:sz w:val="16"/>
    </w:rPr>
  </w:style>
  <w:style w:type="paragraph" w:customStyle="1" w:styleId="WideTable">
    <w:name w:val="Wide Table"/>
    <w:basedOn w:val="Normal"/>
    <w:rsid w:val="001C05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51C"/>
  </w:style>
  <w:style w:type="paragraph" w:styleId="Quote">
    <w:name w:val="Quote"/>
    <w:basedOn w:val="Heading1"/>
    <w:link w:val="QuoteChar"/>
    <w:qFormat/>
    <w:rsid w:val="001C05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5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51C"/>
    <w:pPr>
      <w:pageBreakBefore/>
    </w:pPr>
  </w:style>
  <w:style w:type="paragraph" w:customStyle="1" w:styleId="Border">
    <w:name w:val="Border"/>
    <w:basedOn w:val="Normal"/>
    <w:qFormat/>
    <w:rsid w:val="001C05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5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5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5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5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5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5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5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5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51C"/>
    <w:rPr>
      <w:u w:val="single"/>
    </w:rPr>
  </w:style>
  <w:style w:type="character" w:customStyle="1" w:styleId="BoldandItalics">
    <w:name w:val="Bold and Italics"/>
    <w:qFormat/>
    <w:rsid w:val="001C051C"/>
    <w:rPr>
      <w:b/>
      <w:i/>
      <w:u w:val="none"/>
    </w:rPr>
  </w:style>
  <w:style w:type="paragraph" w:styleId="BalloonText">
    <w:name w:val="Balloon Text"/>
    <w:basedOn w:val="Normal"/>
    <w:link w:val="BalloonTextChar"/>
    <w:rsid w:val="001C05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5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5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5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5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5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051C"/>
    <w:pPr>
      <w:spacing w:before="0" w:after="0"/>
    </w:pPr>
  </w:style>
  <w:style w:type="paragraph" w:customStyle="1" w:styleId="BodyTextBold">
    <w:name w:val="Body Text Bold"/>
    <w:basedOn w:val="BodyText"/>
    <w:qFormat/>
    <w:rsid w:val="001C051C"/>
    <w:rPr>
      <w:b/>
    </w:rPr>
  </w:style>
  <w:style w:type="character" w:styleId="Hyperlink">
    <w:name w:val="Hyperlink"/>
    <w:basedOn w:val="DefaultParagraphFont"/>
    <w:uiPriority w:val="99"/>
    <w:unhideWhenUsed/>
    <w:rsid w:val="00935D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2707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ICTTEN313 Work on and resolve recurrent network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2024-12-17T07:37:00Z</dcterms:created>
  <dcterms:modified xsi:type="dcterms:W3CDTF">2024-12-17T07:37:00Z</dcterms:modified>
</cp:coreProperties>
</file>