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C50" w:rsidP="00D53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ICTTEN312 Install telecommunications network equipment</w:t>
      </w:r>
      <w:r>
        <w:fldChar w:fldCharType="end"/>
      </w:r>
    </w:p>
    <w:p w:rsidR="00D53C50" w:rsidP="00D53C50">
      <w:pPr>
        <w:pStyle w:val="Version"/>
        <w:sectPr w:rsidSect="00D25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820" w:rsidP="00D25820">
      <w:pPr>
        <w:pStyle w:val="SuperHeading"/>
      </w:pPr>
      <w:r w:rsidRPr="00D25820">
        <w:t>Assessment Requirements for ICTTEN312 Install telecommunications network equipment</w:t>
      </w:r>
    </w:p>
    <w:p w:rsidR="00000000" w:rsidRPr="00D25820" w:rsidP="00D25820">
      <w:pPr>
        <w:pStyle w:val="Heading1"/>
      </w:pPr>
      <w:bookmarkStart w:id="1" w:name="O_1043075"/>
      <w:bookmarkEnd w:id="1"/>
      <w:r w:rsidRPr="00D2582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D258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20" w:rsidP="00D25820">
            <w:pPr>
              <w:pStyle w:val="BodyText"/>
            </w:pPr>
            <w:r w:rsidRPr="00D2582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20">
            <w:pPr>
              <w:pStyle w:val="BodyText"/>
              <w:rPr>
                <w:lang w:val="en-NZ"/>
              </w:rPr>
            </w:pPr>
            <w:r w:rsidRPr="00D25820">
              <w:rPr>
                <w:rStyle w:val="SpecialBold"/>
              </w:rPr>
              <w:t>Comments</w:t>
            </w:r>
          </w:p>
        </w:tc>
      </w:tr>
      <w:tr w:rsidTr="00D258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20">
            <w:pPr>
              <w:pStyle w:val="BodyText"/>
              <w:rPr>
                <w:lang w:val="en-NZ"/>
              </w:rPr>
            </w:pPr>
            <w:r w:rsidRPr="00D2582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20" w:rsidP="00D25820">
            <w:pPr>
              <w:pStyle w:val="BodyText"/>
            </w:pPr>
            <w:r w:rsidRPr="00D25820">
              <w:t>This version released with ICT Information and Communications Technology Training Package Version 5.0.</w:t>
            </w:r>
          </w:p>
        </w:tc>
      </w:tr>
    </w:tbl>
    <w:p w:rsidR="00000000" w:rsidRPr="00D25820" w:rsidP="00D25820">
      <w:pPr>
        <w:pStyle w:val="BodyText"/>
      </w:pPr>
    </w:p>
    <w:p w:rsidR="00000000" w:rsidRPr="00D25820" w:rsidP="00D25820">
      <w:pPr>
        <w:pStyle w:val="AllowPageBreak"/>
      </w:pPr>
    </w:p>
    <w:p w:rsidR="00000000" w:rsidRPr="00D25820" w:rsidP="00D25820">
      <w:pPr>
        <w:pStyle w:val="Heading1"/>
      </w:pPr>
      <w:bookmarkStart w:id="2" w:name="O_1043076"/>
      <w:bookmarkEnd w:id="2"/>
      <w:r w:rsidRPr="00D25820">
        <w:t>Performance Evidence</w:t>
      </w:r>
    </w:p>
    <w:p w:rsidR="00000000" w:rsidRPr="00D25820" w:rsidP="00D53C50">
      <w:pPr>
        <w:pStyle w:val="BodyText"/>
      </w:pPr>
      <w:r w:rsidRPr="00D25820">
        <w:t>The candidate must demonstrate the ability to perform the tasks outlined in the elements, performance criteria, and foundation skills, and to:</w:t>
      </w:r>
    </w:p>
    <w:p w:rsidR="00000000" w:rsidRPr="00D25820" w:rsidP="00D25820">
      <w:pPr>
        <w:pStyle w:val="ListBullet"/>
      </w:pPr>
      <w:r w:rsidRPr="00D25820">
        <w:t>plan for and install network hardware and cabling according to equipment</w:t>
      </w:r>
      <w:r w:rsidRPr="00D25820">
        <w:t xml:space="preserve"> or system manuals and customer specifications</w:t>
      </w:r>
    </w:p>
    <w:p w:rsidR="00000000" w:rsidRPr="00D25820" w:rsidP="00D25820">
      <w:pPr>
        <w:pStyle w:val="ListBullet"/>
      </w:pPr>
      <w:r w:rsidRPr="00D25820">
        <w:t>configure and test installation</w:t>
      </w:r>
    </w:p>
    <w:p w:rsidR="00000000" w:rsidRPr="00D25820" w:rsidP="00D25820">
      <w:pPr>
        <w:pStyle w:val="ListBullet"/>
      </w:pPr>
      <w:r w:rsidRPr="00D25820">
        <w:t>verify cable continuity</w:t>
      </w:r>
    </w:p>
    <w:p w:rsidR="00000000" w:rsidRPr="00D25820" w:rsidP="00D25820">
      <w:pPr>
        <w:pStyle w:val="ListBullet"/>
      </w:pPr>
      <w:r w:rsidRPr="00D25820">
        <w:t>comply with all work health and safety (WHS) and environmental requirements and work practices</w:t>
      </w:r>
    </w:p>
    <w:p w:rsidR="00000000" w:rsidRPr="00D25820" w:rsidP="00D25820">
      <w:pPr>
        <w:pStyle w:val="ListBullet"/>
      </w:pPr>
      <w:r w:rsidRPr="00D25820">
        <w:t>notify customer of work progress and obtain sign-off.</w:t>
      </w:r>
    </w:p>
    <w:p w:rsidR="00000000" w:rsidRPr="00D25820" w:rsidP="00D25820">
      <w:pPr>
        <w:pStyle w:val="BodyText"/>
      </w:pPr>
    </w:p>
    <w:p w:rsidR="00000000" w:rsidRPr="00D25820" w:rsidP="00D53C50">
      <w:pPr>
        <w:pStyle w:val="BodyText"/>
      </w:pPr>
      <w:r w:rsidRPr="00D25820">
        <w:t>Note: Evidence must be provided at least once when a specific volume or frequency is not stated.</w:t>
      </w:r>
    </w:p>
    <w:p w:rsidR="00000000" w:rsidRPr="00D25820" w:rsidP="00D25820">
      <w:pPr>
        <w:pStyle w:val="Heading1"/>
      </w:pPr>
      <w:bookmarkStart w:id="3" w:name="O_1043077"/>
      <w:bookmarkEnd w:id="3"/>
      <w:r w:rsidRPr="00D25820">
        <w:t>Knowledge Evidence</w:t>
      </w:r>
    </w:p>
    <w:p w:rsidR="00000000" w:rsidRPr="00D25820" w:rsidP="00D53C50">
      <w:pPr>
        <w:pStyle w:val="BodyText"/>
      </w:pPr>
      <w:r w:rsidRPr="00D25820">
        <w:t>The candidate must demonstrate the knowledge required to perform the tasks outlined in the elements, performance criteria</w:t>
      </w:r>
      <w:r w:rsidRPr="00D25820">
        <w:t>, and foundation skills, which includes knowledge about:</w:t>
      </w:r>
    </w:p>
    <w:p w:rsidR="00000000" w:rsidRPr="00D25820" w:rsidP="00D25820">
      <w:pPr>
        <w:pStyle w:val="ListBullet"/>
      </w:pPr>
      <w:r w:rsidRPr="00D25820">
        <w:t>WHS requirements and environmental procedures relating to the activity and site conditions</w:t>
      </w:r>
    </w:p>
    <w:p w:rsidR="00000000" w:rsidRPr="00D25820" w:rsidP="00D25820">
      <w:pPr>
        <w:pStyle w:val="ListBullet"/>
      </w:pPr>
      <w:r w:rsidRPr="00D25820">
        <w:t>cabling types, connectors and cabling structures</w:t>
      </w:r>
    </w:p>
    <w:p w:rsidR="00000000" w:rsidRPr="00D25820" w:rsidP="00D25820">
      <w:pPr>
        <w:pStyle w:val="ListBullet"/>
      </w:pPr>
      <w:r w:rsidRPr="00D25820">
        <w:t>equipment and connections to carrier infrastructure and in</w:t>
      </w:r>
      <w:r w:rsidRPr="00D25820">
        <w:t>ternet service provider (ISP) technologies for single and multi-dwelling environments:</w:t>
      </w:r>
    </w:p>
    <w:p w:rsidR="00000000" w:rsidRPr="00D25820" w:rsidP="00D25820">
      <w:pPr>
        <w:pStyle w:val="ListBullet2"/>
      </w:pPr>
      <w:r w:rsidRPr="00D25820">
        <w:t>carrier, asymmetric digital subscriber line, very-high-bit-rate digital subscriber line, fibre network termination device (NTD), hybrid fibre coaxial (HFC) modems</w:t>
      </w:r>
    </w:p>
    <w:p w:rsidR="00000000" w:rsidRPr="00D25820" w:rsidP="00D25820">
      <w:pPr>
        <w:pStyle w:val="ListBullet"/>
      </w:pPr>
      <w:r w:rsidRPr="00D25820">
        <w:t>elec</w:t>
      </w:r>
      <w:r w:rsidRPr="00D25820">
        <w:t>trical and/or optical properties of installation</w:t>
      </w:r>
    </w:p>
    <w:p w:rsidR="00000000" w:rsidRPr="00D25820" w:rsidP="00D25820">
      <w:pPr>
        <w:pStyle w:val="ListBullet"/>
      </w:pPr>
      <w:r w:rsidRPr="00D25820">
        <w:t>network and transmission equipment principles</w:t>
      </w:r>
    </w:p>
    <w:p w:rsidR="00000000" w:rsidRPr="00D25820" w:rsidP="00D25820">
      <w:pPr>
        <w:pStyle w:val="ListBullet"/>
      </w:pPr>
      <w:r w:rsidRPr="00D25820">
        <w:t>power requirements and electrical safety</w:t>
      </w:r>
    </w:p>
    <w:p w:rsidR="00000000" w:rsidRPr="00D25820" w:rsidP="00D25820">
      <w:pPr>
        <w:pStyle w:val="ListBullet"/>
      </w:pPr>
      <w:r w:rsidRPr="00D25820">
        <w:t>typical performance parameters and faults that may be encountered in customer equipment and related connection and trans</w:t>
      </w:r>
      <w:r w:rsidRPr="00D25820">
        <w:t>mission media</w:t>
      </w:r>
    </w:p>
    <w:p w:rsidR="00000000" w:rsidRPr="00D25820" w:rsidP="00D25820">
      <w:pPr>
        <w:pStyle w:val="ListBullet"/>
      </w:pPr>
      <w:r w:rsidRPr="00D25820">
        <w:t>various test equipment types suitable for tests to be made</w:t>
      </w:r>
    </w:p>
    <w:p w:rsidR="00D53C50" w:rsidP="00D25820">
      <w:pPr>
        <w:pStyle w:val="ListBullet"/>
      </w:pPr>
      <w:r w:rsidRPr="00D25820">
        <w:t>handling and environmental compliance for waste disposal.</w:t>
      </w:r>
    </w:p>
    <w:p w:rsidR="00D53C50" w:rsidP="00D25820">
      <w:pPr>
        <w:pStyle w:val="ListBullet"/>
      </w:pPr>
    </w:p>
    <w:p w:rsidR="00000000" w:rsidRPr="00D25820" w:rsidP="00D25820">
      <w:pPr>
        <w:pStyle w:val="Heading1"/>
      </w:pPr>
      <w:bookmarkStart w:id="4" w:name="O_1043078"/>
      <w:bookmarkEnd w:id="4"/>
      <w:r w:rsidRPr="00D25820">
        <w:t>Assessment Conditions</w:t>
      </w:r>
    </w:p>
    <w:p w:rsidR="00000000" w:rsidRPr="00D25820" w:rsidP="00D53C50">
      <w:pPr>
        <w:pStyle w:val="BodyText"/>
      </w:pPr>
      <w:r w:rsidRPr="00D25820">
        <w:t>Skills must be assessed in a workplace or simulated environment where conditions are typical of those in a telecommunications work environment or workplace.</w:t>
      </w:r>
    </w:p>
    <w:p w:rsidR="00000000" w:rsidRPr="00D25820" w:rsidP="00D53C50">
      <w:pPr>
        <w:pStyle w:val="BodyText"/>
      </w:pPr>
      <w:r w:rsidRPr="00D25820">
        <w:t>Access is required to:</w:t>
      </w:r>
    </w:p>
    <w:p w:rsidR="00000000" w:rsidRPr="00D25820" w:rsidP="00D25820">
      <w:pPr>
        <w:pStyle w:val="ListBullet"/>
      </w:pPr>
      <w:r w:rsidRPr="00D25820">
        <w:t>site/s where installation of telecommunications network equipment can be co</w:t>
      </w:r>
      <w:r w:rsidRPr="00D25820">
        <w:t>nducted</w:t>
      </w:r>
    </w:p>
    <w:p w:rsidR="00000000" w:rsidRPr="00D25820" w:rsidP="00D25820">
      <w:pPr>
        <w:pStyle w:val="ListBullet"/>
      </w:pPr>
      <w:r w:rsidRPr="00D25820">
        <w:t>network testing equipment currently used in industry</w:t>
      </w:r>
    </w:p>
    <w:p w:rsidR="00000000" w:rsidRPr="00D25820" w:rsidP="00D25820">
      <w:pPr>
        <w:pStyle w:val="ListBullet"/>
      </w:pPr>
      <w:r w:rsidRPr="00D25820">
        <w:t>relevant regulatory and equipment documentation that impact telecommunications network equipment installation activities.</w:t>
      </w:r>
    </w:p>
    <w:p w:rsidR="00000000" w:rsidRPr="00D25820" w:rsidP="00D25820">
      <w:pPr>
        <w:pStyle w:val="BodyText"/>
      </w:pPr>
    </w:p>
    <w:p w:rsidR="00D53C50" w:rsidP="00D53C50">
      <w:pPr>
        <w:pStyle w:val="BodyText"/>
      </w:pPr>
      <w:r w:rsidRPr="00D25820">
        <w:t>Assessors of this unit must satisfy the requirements for assessors in ap</w:t>
      </w:r>
      <w:r w:rsidRPr="00D25820">
        <w:t>plicable vocational education and training legislation, frameworks and/or standards.</w:t>
      </w:r>
    </w:p>
    <w:p w:rsidR="00000000" w:rsidRPr="00D25820" w:rsidP="00D25820">
      <w:pPr>
        <w:pStyle w:val="Heading1"/>
      </w:pPr>
      <w:bookmarkStart w:id="5" w:name="O_1043081"/>
      <w:bookmarkEnd w:id="5"/>
      <w:r w:rsidRPr="00D25820">
        <w:t>Links</w:t>
      </w:r>
    </w:p>
    <w:p w:rsidR="00000000" w:rsidRPr="00D25820" w:rsidP="00D53C50">
      <w:pPr>
        <w:pStyle w:val="BodyText"/>
      </w:pPr>
      <w:r w:rsidRPr="00D2582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49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5820" w:rsidP="00D25820"/>
    <w:sectPr w:rsidSect="00D25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20" w:rsidRPr="00D53C50" w:rsidP="00D53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50" w:rsidP="00D25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C50" w:rsidP="00D25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3C50" w:rsidP="00D25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820" w:rsidRPr="00D53C50" w:rsidP="00D53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50" w:rsidRPr="002D2AF8" w:rsidP="00D25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ICTTEN312 Install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53C50" w:rsidP="00D25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74A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8D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8E3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820"/>
  </w:style>
  <w:style w:type="character" w:customStyle="1" w:styleId="Heading1Char">
    <w:name w:val="Heading 1 Char"/>
    <w:basedOn w:val="DefaultParagraphFont"/>
    <w:link w:val="Heading1"/>
    <w:rsid w:val="00D25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8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820"/>
    <w:rPr>
      <w:b/>
      <w:spacing w:val="0"/>
    </w:rPr>
  </w:style>
  <w:style w:type="paragraph" w:styleId="ListBullet2">
    <w:name w:val="List Bullet 2"/>
    <w:basedOn w:val="List2"/>
    <w:rsid w:val="00D258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820"/>
    <w:rPr>
      <w:i/>
    </w:rPr>
  </w:style>
  <w:style w:type="paragraph" w:styleId="Caption">
    <w:name w:val="caption"/>
    <w:basedOn w:val="BodyText"/>
    <w:next w:val="Normal"/>
    <w:qFormat/>
    <w:rsid w:val="00D25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820"/>
  </w:style>
  <w:style w:type="paragraph" w:styleId="TableofFigures">
    <w:name w:val="table of figures"/>
    <w:basedOn w:val="Normal"/>
    <w:next w:val="Normal"/>
    <w:semiHidden/>
    <w:rsid w:val="00D25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8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820"/>
    <w:rPr>
      <w:rFonts w:ascii="Wingdings" w:hAnsi="Wingdings"/>
    </w:rPr>
  </w:style>
  <w:style w:type="paragraph" w:customStyle="1" w:styleId="TableHeading">
    <w:name w:val="Table Heading"/>
    <w:basedOn w:val="HeadingBase"/>
    <w:rsid w:val="00D25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820"/>
    <w:rPr>
      <w:color w:val="0033CC"/>
      <w:u w:val="none"/>
    </w:rPr>
  </w:style>
  <w:style w:type="paragraph" w:customStyle="1" w:styleId="BodyTextRight">
    <w:name w:val="Body Text Right"/>
    <w:basedOn w:val="BodyText"/>
    <w:rsid w:val="00D25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8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820"/>
    <w:rPr>
      <w:sz w:val="32"/>
    </w:rPr>
  </w:style>
  <w:style w:type="paragraph" w:customStyle="1" w:styleId="HeadingProcedure">
    <w:name w:val="Heading Procedure"/>
    <w:basedOn w:val="HeadingBase"/>
    <w:next w:val="Normal"/>
    <w:rsid w:val="00D25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820"/>
    <w:pPr>
      <w:spacing w:before="60" w:after="60"/>
    </w:pPr>
  </w:style>
  <w:style w:type="paragraph" w:styleId="ListContinue">
    <w:name w:val="List Continue"/>
    <w:basedOn w:val="List"/>
    <w:rsid w:val="00D25820"/>
    <w:pPr>
      <w:ind w:firstLine="0"/>
    </w:pPr>
  </w:style>
  <w:style w:type="paragraph" w:customStyle="1" w:styleId="ListNote">
    <w:name w:val="List Note"/>
    <w:basedOn w:val="List"/>
    <w:rsid w:val="00D25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820"/>
    <w:rPr>
      <w:rFonts w:ascii="Courier New" w:hAnsi="Courier New"/>
    </w:rPr>
  </w:style>
  <w:style w:type="paragraph" w:customStyle="1" w:styleId="NoteBullet">
    <w:name w:val="Note Bullet"/>
    <w:basedOn w:val="Note"/>
    <w:rsid w:val="00D25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8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820"/>
    <w:rPr>
      <w:b/>
      <w:smallCaps/>
    </w:rPr>
  </w:style>
  <w:style w:type="paragraph" w:customStyle="1" w:styleId="TableListNumber">
    <w:name w:val="Table List Number"/>
    <w:basedOn w:val="ListNumber"/>
    <w:rsid w:val="00D25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820"/>
    <w:pPr>
      <w:numPr>
        <w:numId w:val="9"/>
      </w:numPr>
    </w:pPr>
  </w:style>
  <w:style w:type="paragraph" w:customStyle="1" w:styleId="ListAlpha2">
    <w:name w:val="List Alpha 2"/>
    <w:basedOn w:val="List2"/>
    <w:rsid w:val="00D25820"/>
    <w:pPr>
      <w:numPr>
        <w:numId w:val="8"/>
      </w:numPr>
    </w:pPr>
  </w:style>
  <w:style w:type="paragraph" w:styleId="List2">
    <w:name w:val="List 2"/>
    <w:basedOn w:val="BodyText"/>
    <w:rsid w:val="00D25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8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8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820"/>
    <w:pPr>
      <w:numPr>
        <w:numId w:val="4"/>
      </w:numPr>
    </w:pPr>
  </w:style>
  <w:style w:type="paragraph" w:styleId="ListContinue2">
    <w:name w:val="List Continue 2"/>
    <w:basedOn w:val="List2"/>
    <w:rsid w:val="00D25820"/>
    <w:pPr>
      <w:ind w:firstLine="0"/>
    </w:pPr>
  </w:style>
  <w:style w:type="paragraph" w:styleId="ListContinue3">
    <w:name w:val="List Continue 3"/>
    <w:basedOn w:val="List3"/>
    <w:rsid w:val="00D25820"/>
    <w:pPr>
      <w:ind w:left="1021" w:firstLine="0"/>
    </w:pPr>
  </w:style>
  <w:style w:type="paragraph" w:styleId="ListContinue4">
    <w:name w:val="List Continue 4"/>
    <w:basedOn w:val="List4"/>
    <w:rsid w:val="00D25820"/>
    <w:pPr>
      <w:ind w:firstLine="0"/>
    </w:pPr>
  </w:style>
  <w:style w:type="paragraph" w:styleId="ListContinue5">
    <w:name w:val="List Continue 5"/>
    <w:basedOn w:val="List5"/>
    <w:rsid w:val="00D25820"/>
    <w:pPr>
      <w:ind w:firstLine="0"/>
    </w:pPr>
  </w:style>
  <w:style w:type="paragraph" w:styleId="ListNumber3">
    <w:name w:val="List Number 3"/>
    <w:basedOn w:val="List3"/>
    <w:rsid w:val="00D25820"/>
    <w:pPr>
      <w:numPr>
        <w:numId w:val="5"/>
      </w:numPr>
    </w:pPr>
  </w:style>
  <w:style w:type="paragraph" w:styleId="ListNumber4">
    <w:name w:val="List Number 4"/>
    <w:basedOn w:val="List4"/>
    <w:rsid w:val="00D25820"/>
    <w:pPr>
      <w:numPr>
        <w:numId w:val="6"/>
      </w:numPr>
    </w:pPr>
  </w:style>
  <w:style w:type="paragraph" w:styleId="ListNumber5">
    <w:name w:val="List Number 5"/>
    <w:basedOn w:val="List5"/>
    <w:rsid w:val="00D25820"/>
    <w:pPr>
      <w:numPr>
        <w:numId w:val="7"/>
      </w:numPr>
    </w:pPr>
  </w:style>
  <w:style w:type="paragraph" w:styleId="BlockText">
    <w:name w:val="Block Text"/>
    <w:basedOn w:val="Normal"/>
    <w:rsid w:val="00D25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820"/>
    <w:rPr>
      <w:sz w:val="16"/>
      <w:vertAlign w:val="superscript"/>
    </w:rPr>
  </w:style>
  <w:style w:type="character" w:customStyle="1" w:styleId="Symbols">
    <w:name w:val="Symbols"/>
    <w:basedOn w:val="DefaultParagraphFont"/>
    <w:rsid w:val="00D25820"/>
    <w:rPr>
      <w:rFonts w:ascii="Symbol" w:hAnsi="Symbol"/>
    </w:rPr>
  </w:style>
  <w:style w:type="character" w:customStyle="1" w:styleId="MenuOptions">
    <w:name w:val="Menu Options"/>
    <w:basedOn w:val="DefaultParagraphFont"/>
    <w:rsid w:val="00D25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820"/>
    <w:rPr>
      <w:b/>
    </w:rPr>
  </w:style>
  <w:style w:type="character" w:customStyle="1" w:styleId="Underlined">
    <w:name w:val="Underlined"/>
    <w:basedOn w:val="DefaultParagraphFont"/>
    <w:rsid w:val="00D25820"/>
    <w:rPr>
      <w:u w:val="single"/>
    </w:rPr>
  </w:style>
  <w:style w:type="paragraph" w:customStyle="1" w:styleId="TableBodyTextRight">
    <w:name w:val="Table Body Text Right"/>
    <w:basedOn w:val="TableBodyText"/>
    <w:rsid w:val="00D25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820"/>
    <w:rPr>
      <w:sz w:val="18"/>
    </w:rPr>
  </w:style>
  <w:style w:type="paragraph" w:customStyle="1" w:styleId="BodySmallRight">
    <w:name w:val="Body Small Right"/>
    <w:basedOn w:val="BodyTextRight"/>
    <w:rsid w:val="00D25820"/>
    <w:rPr>
      <w:sz w:val="18"/>
      <w:szCs w:val="18"/>
    </w:rPr>
  </w:style>
  <w:style w:type="paragraph" w:customStyle="1" w:styleId="MarginEdition">
    <w:name w:val="Margin Edition"/>
    <w:basedOn w:val="MarginNote"/>
    <w:rsid w:val="00D25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820"/>
    <w:rPr>
      <w:sz w:val="2"/>
      <w:szCs w:val="2"/>
    </w:rPr>
  </w:style>
  <w:style w:type="character" w:customStyle="1" w:styleId="Small">
    <w:name w:val="Small"/>
    <w:basedOn w:val="DefaultParagraphFont"/>
    <w:rsid w:val="00D25820"/>
    <w:rPr>
      <w:sz w:val="16"/>
    </w:rPr>
  </w:style>
  <w:style w:type="paragraph" w:customStyle="1" w:styleId="WideTable">
    <w:name w:val="Wide Table"/>
    <w:basedOn w:val="Normal"/>
    <w:rsid w:val="00D25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820"/>
  </w:style>
  <w:style w:type="paragraph" w:styleId="Quote">
    <w:name w:val="Quote"/>
    <w:basedOn w:val="Heading1"/>
    <w:link w:val="QuoteChar"/>
    <w:qFormat/>
    <w:rsid w:val="00D25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820"/>
    <w:pPr>
      <w:pageBreakBefore/>
    </w:pPr>
  </w:style>
  <w:style w:type="paragraph" w:customStyle="1" w:styleId="Border">
    <w:name w:val="Border"/>
    <w:basedOn w:val="Normal"/>
    <w:qFormat/>
    <w:rsid w:val="00D25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820"/>
    <w:rPr>
      <w:u w:val="single"/>
    </w:rPr>
  </w:style>
  <w:style w:type="character" w:customStyle="1" w:styleId="BoldandItalics">
    <w:name w:val="Bold and Italics"/>
    <w:qFormat/>
    <w:rsid w:val="00D25820"/>
    <w:rPr>
      <w:b/>
      <w:i/>
      <w:u w:val="none"/>
    </w:rPr>
  </w:style>
  <w:style w:type="paragraph" w:styleId="BalloonText">
    <w:name w:val="Balloon Text"/>
    <w:basedOn w:val="Normal"/>
    <w:link w:val="BalloonTextChar"/>
    <w:rsid w:val="00D25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820"/>
    <w:pPr>
      <w:spacing w:before="0" w:after="0"/>
    </w:pPr>
  </w:style>
  <w:style w:type="paragraph" w:customStyle="1" w:styleId="BodyTextBold">
    <w:name w:val="Body Text Bold"/>
    <w:basedOn w:val="BodyText"/>
    <w:qFormat/>
    <w:rsid w:val="00D25820"/>
    <w:rPr>
      <w:b/>
    </w:rPr>
  </w:style>
  <w:style w:type="character" w:styleId="Hyperlink">
    <w:name w:val="Hyperlink"/>
    <w:basedOn w:val="DefaultParagraphFont"/>
    <w:uiPriority w:val="99"/>
    <w:unhideWhenUsed/>
    <w:rsid w:val="00D53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2539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ICTTEN312 Install telecommunications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