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7A5" w:rsidP="00AF3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ICTTEN307 Repair and replace telecommunications network hardware</w:t>
      </w:r>
      <w:r>
        <w:fldChar w:fldCharType="end"/>
      </w:r>
    </w:p>
    <w:p w:rsidR="00AF37A5" w:rsidP="00AF37A5">
      <w:pPr>
        <w:pStyle w:val="Version"/>
        <w:sectPr w:rsidSect="00CD1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1800" w:rsidP="00CD1800">
      <w:pPr>
        <w:pStyle w:val="SuperHeading"/>
      </w:pPr>
      <w:r w:rsidRPr="00CD1800">
        <w:t>ICTTEN307 Repair and replace telecommunications network hardware</w:t>
      </w:r>
    </w:p>
    <w:p w:rsidR="00000000" w:rsidRPr="00CD1800" w:rsidP="00CD1800">
      <w:pPr>
        <w:pStyle w:val="Heading1"/>
      </w:pPr>
      <w:bookmarkStart w:id="1" w:name="O_1056443"/>
      <w:bookmarkEnd w:id="1"/>
      <w:r w:rsidRPr="00CD1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rPr>
                <w:rStyle w:val="SpecialBold"/>
              </w:rPr>
              <w:t>Comments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This version released with ICT Information and Communications Technology Training Package Version 5.0.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t>This version first released with ICT Information and Communications Technology Training Package Version 2.0.</w:t>
            </w:r>
          </w:p>
        </w:tc>
      </w:tr>
    </w:tbl>
    <w:p w:rsidR="00AF37A5" w:rsidP="00CD1800">
      <w:pPr>
        <w:pStyle w:val="BodyText"/>
      </w:pPr>
    </w:p>
    <w:p w:rsidR="00AF37A5" w:rsidP="00CD1800">
      <w:pPr>
        <w:pStyle w:val="BodyText"/>
      </w:pPr>
    </w:p>
    <w:p w:rsidR="00000000" w:rsidRPr="00CD1800" w:rsidP="00CD1800">
      <w:pPr>
        <w:pStyle w:val="Heading1"/>
      </w:pPr>
      <w:bookmarkStart w:id="2" w:name="O_1056442"/>
      <w:bookmarkEnd w:id="2"/>
      <w:r w:rsidRPr="00CD1800">
        <w:t>Application</w:t>
      </w:r>
    </w:p>
    <w:p w:rsidR="00000000" w:rsidRPr="00CD1800" w:rsidP="00AF37A5">
      <w:pPr>
        <w:pStyle w:val="BodyText"/>
      </w:pPr>
      <w:r w:rsidRPr="00CD1800">
        <w:t>This unit describes the skills and knowledge required to fix and reinstate equipment in switching, transmission a</w:t>
      </w:r>
      <w:r w:rsidRPr="00CD1800">
        <w:t>nd fixed and mobile radio networks; including the various transmission path components, such as cable, optical fibre, radio, microwave and satellite.</w:t>
      </w:r>
    </w:p>
    <w:p w:rsidR="00000000" w:rsidRPr="00CD1800" w:rsidP="00AF37A5">
      <w:pPr>
        <w:pStyle w:val="BodyText"/>
      </w:pPr>
      <w:r w:rsidRPr="00CD1800">
        <w:t>It applies to individuals working as field officers, technicians or technical supervisors for carriers, o</w:t>
      </w:r>
      <w:r w:rsidRPr="00CD1800">
        <w:t>r other service providers. It also applies to work performed under direction of the Network Operations Centre (NOC), where control of the network is coordinated.</w:t>
      </w:r>
    </w:p>
    <w:p w:rsidR="00AF37A5" w:rsidP="00AF37A5">
      <w:pPr>
        <w:pStyle w:val="BodyText"/>
      </w:pPr>
      <w:r w:rsidRPr="00CD1800">
        <w:t>No licensing, legislative or certification requirements apply to this unit at the time of pub</w:t>
      </w:r>
      <w:r w:rsidRPr="00CD1800">
        <w:t>lication.</w:t>
      </w:r>
    </w:p>
    <w:p w:rsidR="00000000" w:rsidRPr="00CD1800" w:rsidP="00CD1800">
      <w:pPr>
        <w:pStyle w:val="Heading1"/>
      </w:pPr>
      <w:bookmarkStart w:id="3" w:name="O_1056441"/>
      <w:bookmarkEnd w:id="3"/>
      <w:r w:rsidRPr="00CD1800">
        <w:t>Unit Sector</w:t>
      </w:r>
    </w:p>
    <w:p w:rsidR="00000000" w:rsidRPr="00CD1800" w:rsidP="00AF37A5">
      <w:pPr>
        <w:pStyle w:val="BodyText"/>
      </w:pPr>
      <w:r w:rsidRPr="00CD1800">
        <w:t>Telecommunications – Telecommunications Networks Engineering</w:t>
      </w:r>
    </w:p>
    <w:p w:rsidR="00000000" w:rsidRPr="00CD1800" w:rsidP="00CD1800">
      <w:pPr>
        <w:pStyle w:val="Heading1"/>
      </w:pPr>
      <w:bookmarkStart w:id="4" w:name="O_1056440"/>
      <w:bookmarkEnd w:id="4"/>
      <w:r w:rsidRPr="00CD180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D1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rPr>
                <w:rStyle w:val="SpecialBold"/>
              </w:rPr>
              <w:t>PERFORMANCE CRITERIA</w:t>
            </w:r>
          </w:p>
        </w:tc>
      </w:tr>
      <w:tr w:rsidTr="00CD1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1. Prepare for hardware repair and replacement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t>1.1 Obtain relevant legislation, codes, regulations and standards for the given work</w:t>
            </w:r>
          </w:p>
          <w:p w:rsidR="00000000" w:rsidRPr="00CD1800" w:rsidP="00CD1800">
            <w:pPr>
              <w:pStyle w:val="BodyText"/>
            </w:pPr>
            <w:r w:rsidRPr="00CD1800">
              <w:t>1.2 Discuss and record deta</w:t>
            </w:r>
            <w:r w:rsidRPr="00CD1800">
              <w:t>ils of hardware to be repaired or replaced, and proposed work schedule with the appropriate person at NOC</w:t>
            </w:r>
          </w:p>
          <w:p w:rsidR="00000000" w:rsidRPr="00CD1800" w:rsidP="00CD1800">
            <w:pPr>
              <w:pStyle w:val="BodyText"/>
            </w:pPr>
            <w:r w:rsidRPr="00CD1800">
              <w:t>1.3 Work safely according to relevant safety legislation and company work practices, identifying hazards and using personal protective equipment</w:t>
            </w:r>
          </w:p>
          <w:p w:rsidR="00000000" w:rsidRPr="00CD1800" w:rsidP="00CD1800">
            <w:pPr>
              <w:pStyle w:val="BodyText"/>
            </w:pPr>
            <w:r w:rsidRPr="00CD1800">
              <w:t>1.4 O</w:t>
            </w:r>
            <w:r w:rsidRPr="00CD1800">
              <w:t>btain appropriate replacement hardware and associated documentation</w:t>
            </w:r>
          </w:p>
          <w:p w:rsidR="00000000" w:rsidRPr="00CD1800" w:rsidP="00CD1800">
            <w:pPr>
              <w:pStyle w:val="BodyText"/>
            </w:pPr>
            <w:r w:rsidRPr="00CD1800">
              <w:t>1.5 Inspect network and determine need for repair task</w:t>
            </w:r>
          </w:p>
          <w:p w:rsidR="00000000" w:rsidRPr="00CD1800" w:rsidP="00CD1800">
            <w:pPr>
              <w:pStyle w:val="BodyText"/>
            </w:pPr>
            <w:r w:rsidRPr="00CD1800">
              <w:t>1.6 Obtain tools and check they are in good working order</w:t>
            </w:r>
          </w:p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1.7 Undertake an impact risk assessment of the hardware replacement with the NOC, and prepare for contingencies using contingency plan</w:t>
            </w:r>
          </w:p>
        </w:tc>
      </w:tr>
      <w:tr w:rsidTr="00CD1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2. Rectify fault by replacing hardware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t>2.1 Replace equipment as instructed by the NOC following anti- static precautions</w:t>
            </w:r>
            <w:r w:rsidRPr="00CD1800">
              <w:t xml:space="preserve"> in the case of sensitive electronic equipment and work health and safety (WHS) and environmental requirements</w:t>
            </w:r>
          </w:p>
          <w:p w:rsidR="00000000" w:rsidRPr="00CD1800" w:rsidP="00CD1800">
            <w:pPr>
              <w:pStyle w:val="BodyText"/>
            </w:pPr>
            <w:r w:rsidRPr="00CD1800">
              <w:t>2.2 Inform NOC if problems occur with hardware replacement so escalation may commence and contingency plan initiated</w:t>
            </w:r>
          </w:p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2.3 Test replacement hardwar</w:t>
            </w:r>
            <w:r w:rsidRPr="00CD1800">
              <w:t>e to ensure satisfactory functionality</w:t>
            </w:r>
          </w:p>
        </w:tc>
      </w:tr>
      <w:tr w:rsidTr="00CD1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3. Clean up worksite and complete administrative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t>3.1 Remove waste and debris from worksite and dispose of according to environmental requirements and restore work area to NOC satisfaction</w:t>
            </w:r>
          </w:p>
          <w:p w:rsidR="00000000" w:rsidRPr="00CD1800" w:rsidP="00CD1800">
            <w:pPr>
              <w:pStyle w:val="BodyText"/>
            </w:pPr>
            <w:r w:rsidRPr="00CD1800">
              <w:t>3.2 Recover faulty equi</w:t>
            </w:r>
            <w:r w:rsidRPr="00CD1800">
              <w:t xml:space="preserve">pment and return to appropriate point for disposal or refurbishment </w:t>
            </w:r>
          </w:p>
          <w:p w:rsidR="00000000" w:rsidRPr="00CD1800" w:rsidP="00CD1800">
            <w:pPr>
              <w:pStyle w:val="BodyText"/>
            </w:pPr>
            <w:r w:rsidRPr="00CD1800">
              <w:t>3.3 Complete documentation, update fault records and make recommendations according to the enterprise quality assurance system</w:t>
            </w:r>
          </w:p>
          <w:p w:rsidR="00000000" w:rsidRPr="00CD1800" w:rsidP="00CD1800">
            <w:pPr>
              <w:pStyle w:val="BodyText"/>
            </w:pPr>
            <w:r w:rsidRPr="00CD1800">
              <w:t>3.4 Notify appropriate person at the NOC of job completion a</w:t>
            </w:r>
            <w:r w:rsidRPr="00CD1800">
              <w:t>nd obtain sign-off</w:t>
            </w:r>
          </w:p>
        </w:tc>
      </w:tr>
    </w:tbl>
    <w:p w:rsidR="00000000" w:rsidRPr="00CD1800" w:rsidP="00CD1800">
      <w:pPr>
        <w:pStyle w:val="BodyText"/>
      </w:pPr>
    </w:p>
    <w:p w:rsidR="00000000" w:rsidRPr="00CD1800" w:rsidP="00CD1800">
      <w:pPr>
        <w:pStyle w:val="AllowPageBreak"/>
      </w:pPr>
    </w:p>
    <w:p w:rsidR="00000000" w:rsidRPr="00CD1800" w:rsidP="00CD1800">
      <w:pPr>
        <w:pStyle w:val="Heading1"/>
      </w:pPr>
      <w:bookmarkStart w:id="5" w:name="O_1056439"/>
      <w:bookmarkEnd w:id="5"/>
      <w:r w:rsidRPr="00CD1800">
        <w:t>Foundation Skills</w:t>
      </w:r>
    </w:p>
    <w:p w:rsidR="00000000" w:rsidRPr="00AF37A5" w:rsidP="00AF37A5">
      <w:pPr>
        <w:pStyle w:val="BodyText"/>
        <w:rPr>
          <w:i/>
        </w:rPr>
      </w:pPr>
      <w:r w:rsidRPr="00AF37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4"/>
        <w:gridCol w:w="6850"/>
      </w:tblGrid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Skill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rPr>
                <w:rStyle w:val="SpecialBold"/>
              </w:rPr>
              <w:t>Description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Reading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ListBullet"/>
              <w:rPr>
                <w:lang w:val="en-NZ"/>
              </w:rPr>
            </w:pPr>
            <w:r w:rsidRPr="00CD1800">
              <w:t>Recognises and interprets technical, regulatory and enterprise documentation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Writing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ListBullet"/>
              <w:rPr>
                <w:lang w:val="en-NZ"/>
              </w:rPr>
            </w:pPr>
            <w:r w:rsidRPr="00CD1800">
              <w:t>Uses clear, specific and industry-related terminology to complete and update workplace documentation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Oral Communication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ListBullet"/>
            </w:pPr>
            <w:r w:rsidRPr="00CD1800">
              <w:t>Liaises with a range of personnel about technic</w:t>
            </w:r>
            <w:r w:rsidRPr="00CD1800">
              <w:t>al and operational requirements using specific and relevant language</w:t>
            </w:r>
          </w:p>
          <w:p w:rsidR="00000000" w:rsidP="00CD1800">
            <w:pPr>
              <w:pStyle w:val="ListBullet"/>
              <w:rPr>
                <w:lang w:val="en-NZ"/>
              </w:rPr>
            </w:pPr>
            <w:r w:rsidRPr="00CD1800">
              <w:t>Uses listening and questioning techniques to confirm understanding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Numeracy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ListBullet"/>
              <w:rPr>
                <w:lang w:val="en-NZ"/>
              </w:rPr>
            </w:pPr>
            <w:r w:rsidRPr="00CD1800">
              <w:t xml:space="preserve">Uses a core group of mathematical formulas involving power, voltage, current and </w:t>
            </w:r>
            <w:r w:rsidRPr="00CD1800">
              <w:t>the resistance, capacitance or inductance of various components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Navigate the world of work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ListBullet"/>
              <w:rPr>
                <w:lang w:val="en-NZ"/>
              </w:rPr>
            </w:pPr>
            <w:r w:rsidRPr="00CD1800">
              <w:t>Takes personal responsibility for following explicit and implicit policies, procedures and legislative requirements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Get the work done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ListBullet"/>
            </w:pPr>
            <w:r w:rsidRPr="00CD1800">
              <w:t xml:space="preserve">Determines job priorities, </w:t>
            </w:r>
            <w:r w:rsidRPr="00CD1800">
              <w:t>resources and equipment, and works logically and systematically to undertake clearly defined and familiar tasks</w:t>
            </w:r>
          </w:p>
          <w:p w:rsidR="00000000" w:rsidRPr="00CD1800" w:rsidP="00CD1800">
            <w:pPr>
              <w:pStyle w:val="ListBullet"/>
            </w:pPr>
            <w:r w:rsidRPr="00CD1800">
              <w:t>Implements actions according to a predetermined plan, making adjustments if necessary</w:t>
            </w:r>
          </w:p>
          <w:p w:rsidR="00000000" w:rsidRPr="00CD1800" w:rsidP="00CD1800">
            <w:pPr>
              <w:pStyle w:val="ListBullet"/>
            </w:pPr>
            <w:r w:rsidRPr="00CD1800">
              <w:t>Takes responsibility for routine decision-making by select</w:t>
            </w:r>
            <w:r w:rsidRPr="00CD1800">
              <w:t>ing from a range of predetermined options in routine situations, identifying and taking some situational factors into account</w:t>
            </w:r>
          </w:p>
          <w:p w:rsidR="00000000" w:rsidRPr="00CD1800" w:rsidP="00CD1800">
            <w:pPr>
              <w:pStyle w:val="ListBullet"/>
            </w:pPr>
            <w:r w:rsidRPr="00CD1800">
              <w:t>Initiates standard procedures when responding to familiar faults within immediate context</w:t>
            </w:r>
          </w:p>
          <w:p w:rsidR="00000000" w:rsidRPr="00CD1800" w:rsidP="00CD1800">
            <w:pPr>
              <w:pStyle w:val="ListBullet"/>
            </w:pPr>
            <w:r w:rsidRPr="00CD1800">
              <w:t>Understands purpose and some specific fu</w:t>
            </w:r>
            <w:r w:rsidRPr="00CD1800">
              <w:t>nctions of common digital tools used in work contexts</w:t>
            </w:r>
          </w:p>
        </w:tc>
      </w:tr>
    </w:tbl>
    <w:p w:rsidR="00000000" w:rsidRPr="00CD1800" w:rsidP="00CD1800">
      <w:pPr>
        <w:pStyle w:val="BodyText"/>
      </w:pPr>
    </w:p>
    <w:p w:rsidR="00000000" w:rsidRPr="00CD1800" w:rsidP="00CD1800">
      <w:pPr>
        <w:pStyle w:val="AllowPageBreak"/>
      </w:pPr>
    </w:p>
    <w:p w:rsidR="00000000" w:rsidRPr="00CD1800" w:rsidP="00CD1800">
      <w:pPr>
        <w:pStyle w:val="Heading1"/>
      </w:pPr>
      <w:bookmarkStart w:id="6" w:name="O_1056438"/>
      <w:bookmarkEnd w:id="6"/>
      <w:r w:rsidRPr="00CD18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 xml:space="preserve">Code and title </w:t>
            </w:r>
          </w:p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Code and title</w:t>
            </w:r>
          </w:p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rPr>
                <w:rStyle w:val="SpecialBold"/>
              </w:rPr>
              <w:t>Equivalence status</w:t>
            </w:r>
          </w:p>
        </w:tc>
      </w:tr>
      <w:tr w:rsidTr="00CD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ICTTEN307 Repair and replace telecommunications network hardware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ICTTEN307 Repair and replace telecommunications network hardware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800">
            <w:pPr>
              <w:pStyle w:val="BodyText"/>
              <w:rPr>
                <w:lang w:val="en-NZ"/>
              </w:rPr>
            </w:pPr>
            <w:r w:rsidRPr="00CD1800">
              <w:t>Updates to performance evidence, knowledge evidence, and foundation skills.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800" w:rsidP="00CD1800">
            <w:pPr>
              <w:pStyle w:val="BodyText"/>
            </w:pPr>
            <w:r w:rsidRPr="00CD1800">
              <w:t>Equivalent Unit</w:t>
            </w:r>
          </w:p>
        </w:tc>
      </w:tr>
    </w:tbl>
    <w:p w:rsidR="00000000" w:rsidRPr="00CD1800" w:rsidP="00CD1800">
      <w:pPr>
        <w:pStyle w:val="BodyText"/>
      </w:pPr>
    </w:p>
    <w:p w:rsidR="00000000" w:rsidRPr="00CD1800" w:rsidP="00CD1800">
      <w:pPr>
        <w:pStyle w:val="AllowPageBreak"/>
      </w:pPr>
    </w:p>
    <w:p w:rsidR="00000000" w:rsidRPr="00CD1800" w:rsidP="00CD1800">
      <w:pPr>
        <w:pStyle w:val="Heading1"/>
      </w:pPr>
      <w:bookmarkStart w:id="7" w:name="O_1056444"/>
      <w:bookmarkEnd w:id="7"/>
      <w:r w:rsidRPr="00CD1800">
        <w:t>Links</w:t>
      </w:r>
    </w:p>
    <w:p w:rsidR="00000000" w:rsidRPr="00CD1800" w:rsidP="00AF37A5">
      <w:pPr>
        <w:pStyle w:val="BodyText"/>
      </w:pPr>
      <w:r w:rsidRPr="00CD18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01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1800" w:rsidP="00CD1800"/>
    <w:sectPr w:rsidSect="00CD18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0" w:rsidRPr="00AF37A5" w:rsidP="00AF3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A5" w:rsidP="00CD1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7A5" w:rsidP="00CD1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37A5" w:rsidP="00CD1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800" w:rsidRPr="00AF37A5" w:rsidP="00AF3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A5" w:rsidRPr="002D2AF8" w:rsidP="00CD1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ICTTEN307 Repair and replace telecommunications network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AF37A5" w:rsidP="00CD1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2B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CA4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800"/>
  </w:style>
  <w:style w:type="character" w:customStyle="1" w:styleId="Heading1Char">
    <w:name w:val="Heading 1 Char"/>
    <w:basedOn w:val="DefaultParagraphFont"/>
    <w:link w:val="Heading1"/>
    <w:rsid w:val="00CD1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8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800"/>
    <w:rPr>
      <w:b/>
      <w:spacing w:val="0"/>
    </w:rPr>
  </w:style>
  <w:style w:type="character" w:styleId="Emphasis">
    <w:name w:val="Emphasis"/>
    <w:basedOn w:val="DefaultParagraphFont"/>
    <w:qFormat/>
    <w:rsid w:val="00CD1800"/>
    <w:rPr>
      <w:i/>
    </w:rPr>
  </w:style>
  <w:style w:type="paragraph" w:customStyle="1" w:styleId="SuperHeading">
    <w:name w:val="SuperHeading"/>
    <w:basedOn w:val="Normal"/>
    <w:rsid w:val="00CD1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8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800"/>
  </w:style>
  <w:style w:type="paragraph" w:styleId="TableofFigures">
    <w:name w:val="table of figures"/>
    <w:basedOn w:val="Normal"/>
    <w:next w:val="Normal"/>
    <w:semiHidden/>
    <w:rsid w:val="00CD1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8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800"/>
    <w:rPr>
      <w:rFonts w:ascii="Wingdings" w:hAnsi="Wingdings"/>
    </w:rPr>
  </w:style>
  <w:style w:type="paragraph" w:customStyle="1" w:styleId="TableHeading">
    <w:name w:val="Table Heading"/>
    <w:basedOn w:val="HeadingBase"/>
    <w:rsid w:val="00CD1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800"/>
    <w:rPr>
      <w:color w:val="0033CC"/>
      <w:u w:val="none"/>
    </w:rPr>
  </w:style>
  <w:style w:type="paragraph" w:customStyle="1" w:styleId="BodyTextRight">
    <w:name w:val="Body Text Right"/>
    <w:basedOn w:val="BodyText"/>
    <w:rsid w:val="00CD1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8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800"/>
    <w:rPr>
      <w:sz w:val="32"/>
    </w:rPr>
  </w:style>
  <w:style w:type="paragraph" w:customStyle="1" w:styleId="HeadingProcedure">
    <w:name w:val="Heading Procedure"/>
    <w:basedOn w:val="HeadingBase"/>
    <w:next w:val="Normal"/>
    <w:rsid w:val="00CD1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800"/>
    <w:pPr>
      <w:spacing w:before="60" w:after="60"/>
    </w:pPr>
  </w:style>
  <w:style w:type="paragraph" w:styleId="ListContinue">
    <w:name w:val="List Continue"/>
    <w:basedOn w:val="List"/>
    <w:rsid w:val="00CD1800"/>
    <w:pPr>
      <w:ind w:firstLine="0"/>
    </w:pPr>
  </w:style>
  <w:style w:type="paragraph" w:customStyle="1" w:styleId="ListNote">
    <w:name w:val="List Note"/>
    <w:basedOn w:val="List"/>
    <w:rsid w:val="00CD1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800"/>
    <w:rPr>
      <w:rFonts w:ascii="Courier New" w:hAnsi="Courier New"/>
    </w:rPr>
  </w:style>
  <w:style w:type="paragraph" w:customStyle="1" w:styleId="NoteBullet">
    <w:name w:val="Note Bullet"/>
    <w:basedOn w:val="Note"/>
    <w:rsid w:val="00CD1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8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800"/>
    <w:rPr>
      <w:b/>
      <w:smallCaps/>
    </w:rPr>
  </w:style>
  <w:style w:type="paragraph" w:customStyle="1" w:styleId="TableListNumber">
    <w:name w:val="Table List Number"/>
    <w:basedOn w:val="ListNumber"/>
    <w:rsid w:val="00CD1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800"/>
    <w:pPr>
      <w:numPr>
        <w:numId w:val="8"/>
      </w:numPr>
    </w:pPr>
  </w:style>
  <w:style w:type="paragraph" w:customStyle="1" w:styleId="ListAlpha2">
    <w:name w:val="List Alpha 2"/>
    <w:basedOn w:val="List2"/>
    <w:rsid w:val="00CD1800"/>
    <w:pPr>
      <w:numPr>
        <w:numId w:val="7"/>
      </w:numPr>
    </w:pPr>
  </w:style>
  <w:style w:type="paragraph" w:styleId="List2">
    <w:name w:val="List 2"/>
    <w:basedOn w:val="BodyText"/>
    <w:rsid w:val="00CD1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8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8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800"/>
    <w:pPr>
      <w:numPr>
        <w:numId w:val="3"/>
      </w:numPr>
    </w:pPr>
  </w:style>
  <w:style w:type="paragraph" w:styleId="ListContinue2">
    <w:name w:val="List Continue 2"/>
    <w:basedOn w:val="List2"/>
    <w:rsid w:val="00CD1800"/>
    <w:pPr>
      <w:ind w:firstLine="0"/>
    </w:pPr>
  </w:style>
  <w:style w:type="paragraph" w:styleId="ListContinue3">
    <w:name w:val="List Continue 3"/>
    <w:basedOn w:val="List3"/>
    <w:rsid w:val="00CD1800"/>
    <w:pPr>
      <w:ind w:left="1021" w:firstLine="0"/>
    </w:pPr>
  </w:style>
  <w:style w:type="paragraph" w:styleId="ListContinue4">
    <w:name w:val="List Continue 4"/>
    <w:basedOn w:val="List4"/>
    <w:rsid w:val="00CD1800"/>
    <w:pPr>
      <w:ind w:firstLine="0"/>
    </w:pPr>
  </w:style>
  <w:style w:type="paragraph" w:styleId="ListContinue5">
    <w:name w:val="List Continue 5"/>
    <w:basedOn w:val="List5"/>
    <w:rsid w:val="00CD1800"/>
    <w:pPr>
      <w:ind w:firstLine="0"/>
    </w:pPr>
  </w:style>
  <w:style w:type="paragraph" w:styleId="ListNumber3">
    <w:name w:val="List Number 3"/>
    <w:basedOn w:val="List3"/>
    <w:rsid w:val="00CD1800"/>
    <w:pPr>
      <w:numPr>
        <w:numId w:val="4"/>
      </w:numPr>
    </w:pPr>
  </w:style>
  <w:style w:type="paragraph" w:styleId="ListNumber4">
    <w:name w:val="List Number 4"/>
    <w:basedOn w:val="List4"/>
    <w:rsid w:val="00CD1800"/>
    <w:pPr>
      <w:numPr>
        <w:numId w:val="5"/>
      </w:numPr>
    </w:pPr>
  </w:style>
  <w:style w:type="paragraph" w:styleId="ListNumber5">
    <w:name w:val="List Number 5"/>
    <w:basedOn w:val="List5"/>
    <w:rsid w:val="00CD1800"/>
    <w:pPr>
      <w:numPr>
        <w:numId w:val="6"/>
      </w:numPr>
    </w:pPr>
  </w:style>
  <w:style w:type="paragraph" w:styleId="BlockText">
    <w:name w:val="Block Text"/>
    <w:basedOn w:val="Normal"/>
    <w:rsid w:val="00CD1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800"/>
    <w:rPr>
      <w:sz w:val="16"/>
      <w:vertAlign w:val="superscript"/>
    </w:rPr>
  </w:style>
  <w:style w:type="character" w:customStyle="1" w:styleId="Symbols">
    <w:name w:val="Symbols"/>
    <w:basedOn w:val="DefaultParagraphFont"/>
    <w:rsid w:val="00CD1800"/>
    <w:rPr>
      <w:rFonts w:ascii="Symbol" w:hAnsi="Symbol"/>
    </w:rPr>
  </w:style>
  <w:style w:type="character" w:customStyle="1" w:styleId="MenuOptions">
    <w:name w:val="Menu Options"/>
    <w:basedOn w:val="DefaultParagraphFont"/>
    <w:rsid w:val="00CD1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800"/>
    <w:rPr>
      <w:b/>
    </w:rPr>
  </w:style>
  <w:style w:type="character" w:customStyle="1" w:styleId="Underlined">
    <w:name w:val="Underlined"/>
    <w:basedOn w:val="DefaultParagraphFont"/>
    <w:rsid w:val="00CD1800"/>
    <w:rPr>
      <w:u w:val="single"/>
    </w:rPr>
  </w:style>
  <w:style w:type="paragraph" w:customStyle="1" w:styleId="TableBodyTextRight">
    <w:name w:val="Table Body Text Right"/>
    <w:basedOn w:val="TableBodyText"/>
    <w:rsid w:val="00CD1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800"/>
    <w:rPr>
      <w:sz w:val="18"/>
    </w:rPr>
  </w:style>
  <w:style w:type="paragraph" w:customStyle="1" w:styleId="BodySmallRight">
    <w:name w:val="Body Small Right"/>
    <w:basedOn w:val="BodyTextRight"/>
    <w:rsid w:val="00CD1800"/>
    <w:rPr>
      <w:sz w:val="18"/>
      <w:szCs w:val="18"/>
    </w:rPr>
  </w:style>
  <w:style w:type="paragraph" w:customStyle="1" w:styleId="MarginEdition">
    <w:name w:val="Margin Edition"/>
    <w:basedOn w:val="MarginNote"/>
    <w:rsid w:val="00CD1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800"/>
    <w:rPr>
      <w:sz w:val="2"/>
      <w:szCs w:val="2"/>
    </w:rPr>
  </w:style>
  <w:style w:type="character" w:customStyle="1" w:styleId="Small">
    <w:name w:val="Small"/>
    <w:basedOn w:val="DefaultParagraphFont"/>
    <w:rsid w:val="00CD1800"/>
    <w:rPr>
      <w:sz w:val="16"/>
    </w:rPr>
  </w:style>
  <w:style w:type="paragraph" w:customStyle="1" w:styleId="WideTable">
    <w:name w:val="Wide Table"/>
    <w:basedOn w:val="Normal"/>
    <w:rsid w:val="00CD1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800"/>
  </w:style>
  <w:style w:type="paragraph" w:styleId="Quote">
    <w:name w:val="Quote"/>
    <w:basedOn w:val="Heading1"/>
    <w:link w:val="QuoteChar"/>
    <w:qFormat/>
    <w:rsid w:val="00CD1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800"/>
    <w:pPr>
      <w:pageBreakBefore/>
    </w:pPr>
  </w:style>
  <w:style w:type="paragraph" w:customStyle="1" w:styleId="Border">
    <w:name w:val="Border"/>
    <w:basedOn w:val="Normal"/>
    <w:qFormat/>
    <w:rsid w:val="00CD1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800"/>
    <w:rPr>
      <w:u w:val="single"/>
    </w:rPr>
  </w:style>
  <w:style w:type="character" w:customStyle="1" w:styleId="BoldandItalics">
    <w:name w:val="Bold and Italics"/>
    <w:qFormat/>
    <w:rsid w:val="00CD1800"/>
    <w:rPr>
      <w:b/>
      <w:i/>
      <w:u w:val="none"/>
    </w:rPr>
  </w:style>
  <w:style w:type="paragraph" w:styleId="BalloonText">
    <w:name w:val="Balloon Text"/>
    <w:basedOn w:val="Normal"/>
    <w:link w:val="BalloonTextChar"/>
    <w:rsid w:val="00CD1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800"/>
    <w:pPr>
      <w:spacing w:before="0" w:after="0"/>
    </w:pPr>
  </w:style>
  <w:style w:type="paragraph" w:customStyle="1" w:styleId="BodyTextBold">
    <w:name w:val="Body Text Bold"/>
    <w:basedOn w:val="BodyText"/>
    <w:qFormat/>
    <w:rsid w:val="00CD1800"/>
    <w:rPr>
      <w:b/>
    </w:rPr>
  </w:style>
  <w:style w:type="character" w:styleId="Hyperlink">
    <w:name w:val="Hyperlink"/>
    <w:basedOn w:val="DefaultParagraphFont"/>
    <w:uiPriority w:val="99"/>
    <w:unhideWhenUsed/>
    <w:rsid w:val="00AF3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4499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ICTTEN307 Repair and replace telecommunications network hardware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2021-01-19T01:52:00Z</dcterms:created>
  <dcterms:modified xsi:type="dcterms:W3CDTF">2021-01-19T01:52:00Z</dcterms:modified>
</cp:coreProperties>
</file>