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93406" w:rsidP="00C93406">
      <w:pPr>
        <w:pStyle w:val="Title"/>
      </w:pPr>
      <w:r>
        <w:fldChar w:fldCharType="begin"/>
      </w:r>
      <w:r>
        <w:instrText xml:space="preserve"> TITLE   \* MERGEFORMAT </w:instrText>
      </w:r>
      <w:r>
        <w:fldChar w:fldCharType="separate"/>
      </w:r>
      <w:r>
        <w:t>ICTTEN301 Provide infrastructure for telecommunications network equipment</w:t>
      </w:r>
      <w:r>
        <w:fldChar w:fldCharType="end"/>
      </w:r>
    </w:p>
    <w:p w:rsidR="00C93406" w:rsidP="00C93406">
      <w:pPr>
        <w:pStyle w:val="Version"/>
        <w:sectPr w:rsidSect="00CF0DC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F0DCE" w:rsidP="00CF0DCE">
      <w:pPr>
        <w:pStyle w:val="SuperHeading"/>
      </w:pPr>
      <w:r w:rsidRPr="00CF0DCE">
        <w:t>ICTTEN301 Provide infrastructure for telecommunications network equipment</w:t>
      </w:r>
    </w:p>
    <w:p w:rsidR="00000000" w:rsidRPr="00CF0DCE" w:rsidP="00CF0DCE">
      <w:pPr>
        <w:pStyle w:val="Heading1"/>
      </w:pPr>
      <w:bookmarkStart w:id="1" w:name="O_763609"/>
      <w:bookmarkEnd w:id="1"/>
      <w:r w:rsidRPr="00CF0DCE">
        <w:t>Modification History</w:t>
      </w:r>
    </w:p>
    <w:tbl>
      <w:tblPr>
        <w:tblW w:w="0" w:type="auto"/>
        <w:tblLayout w:type="fixed"/>
        <w:tblCellMar>
          <w:left w:w="62" w:type="dxa"/>
          <w:right w:w="62" w:type="dxa"/>
        </w:tblCellMar>
        <w:tblLook w:val="0000"/>
      </w:tblPr>
      <w:tblGrid>
        <w:gridCol w:w="3091"/>
        <w:gridCol w:w="5873"/>
      </w:tblGrid>
      <w:tr w:rsidTr="00CF0DCE">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0DCE" w:rsidP="00CF0DCE">
            <w:pPr>
              <w:pStyle w:val="BodyText"/>
            </w:pPr>
            <w:r w:rsidRPr="00CF0DCE">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0DCE">
            <w:pPr>
              <w:pStyle w:val="BodyText"/>
              <w:rPr>
                <w:lang w:val="en-NZ"/>
              </w:rPr>
            </w:pPr>
            <w:r w:rsidRPr="00CF0DCE">
              <w:rPr>
                <w:rStyle w:val="SpecialBold"/>
              </w:rPr>
              <w:t>Comments</w:t>
            </w:r>
          </w:p>
        </w:tc>
      </w:tr>
      <w:tr w:rsidTr="00CF0DCE">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0DCE">
            <w:pPr>
              <w:pStyle w:val="BodyText"/>
              <w:rPr>
                <w:lang w:val="en-NZ"/>
              </w:rPr>
            </w:pPr>
            <w:r w:rsidRPr="00CF0DCE">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0DCE" w:rsidP="00CF0DCE">
            <w:pPr>
              <w:pStyle w:val="BodyText"/>
            </w:pPr>
            <w:r w:rsidRPr="00CF0DCE">
              <w:t>This version first released with ICT Information and Communications Technology Training Package Version 2.0.</w:t>
            </w:r>
          </w:p>
        </w:tc>
      </w:tr>
    </w:tbl>
    <w:p w:rsidR="00000000" w:rsidRPr="00CF0DCE" w:rsidP="00CF0DCE">
      <w:pPr>
        <w:pStyle w:val="BodyText"/>
      </w:pPr>
    </w:p>
    <w:p w:rsidR="00000000" w:rsidRPr="00CF0DCE" w:rsidP="00CF0DCE">
      <w:pPr>
        <w:pStyle w:val="AllowPageBreak"/>
      </w:pPr>
    </w:p>
    <w:p w:rsidR="00000000" w:rsidRPr="00CF0DCE" w:rsidP="00CF0DCE">
      <w:pPr>
        <w:pStyle w:val="Heading1"/>
      </w:pPr>
      <w:bookmarkStart w:id="2" w:name="O_763610"/>
      <w:bookmarkEnd w:id="2"/>
      <w:r w:rsidRPr="00CF0DCE">
        <w:t>Application</w:t>
      </w:r>
    </w:p>
    <w:p w:rsidR="00000000" w:rsidRPr="00CF0DCE" w:rsidP="00C93406">
      <w:pPr>
        <w:pStyle w:val="BodyText"/>
      </w:pPr>
      <w:r w:rsidRPr="00CF0DCE">
        <w:t>This unit describes the skills and knowledge required to install supporting infrastructure for telecommunications equipment and associated hardware equipment.</w:t>
      </w:r>
    </w:p>
    <w:p w:rsidR="00000000" w:rsidRPr="00CF0DCE" w:rsidP="00C93406">
      <w:pPr>
        <w:pStyle w:val="BodyText"/>
      </w:pPr>
      <w:r w:rsidRPr="00CF0DCE">
        <w:t xml:space="preserve">It applies to field officers, installation technicians or technical </w:t>
      </w:r>
      <w:r w:rsidRPr="00CF0DCE">
        <w:t>supervisors from carriers, contractors or other service providers who install switching, transmission and radio networks and the various transmission paths – including cable, optical fibre, radio, microwave and satellite.</w:t>
      </w:r>
    </w:p>
    <w:p w:rsidR="00000000" w:rsidRPr="00CF0DCE" w:rsidP="00C93406">
      <w:pPr>
        <w:pStyle w:val="BodyText"/>
      </w:pPr>
      <w:r w:rsidRPr="00CF0DCE">
        <w:t>Work functions in the occupationa</w:t>
      </w:r>
      <w:r w:rsidRPr="00CF0DCE">
        <w:t>l areas where this unit may be used are subject to regulatory requirements. Refer to the ICT Implementation Guide Companion Volume or the relevant regulator for details of licensing, legislative or certification requirements.</w:t>
      </w:r>
    </w:p>
    <w:p w:rsidR="00000000" w:rsidRPr="00CF0DCE" w:rsidP="00CF0DCE">
      <w:pPr>
        <w:pStyle w:val="Heading1"/>
      </w:pPr>
      <w:bookmarkStart w:id="3" w:name="O_763613"/>
      <w:bookmarkEnd w:id="3"/>
      <w:r w:rsidRPr="00CF0DCE">
        <w:t>Unit Sector</w:t>
      </w:r>
    </w:p>
    <w:p w:rsidR="00000000" w:rsidRPr="00CF0DCE" w:rsidP="00C93406">
      <w:pPr>
        <w:pStyle w:val="BodyText"/>
      </w:pPr>
      <w:r w:rsidRPr="00CF0DCE">
        <w:t>T</w:t>
      </w:r>
      <w:r w:rsidRPr="00CF0DCE">
        <w:t>elecommunications – Telecommunications Networks Engineering</w:t>
      </w:r>
    </w:p>
    <w:p w:rsidR="00000000" w:rsidRPr="00CF0DCE" w:rsidP="00CF0DCE">
      <w:pPr>
        <w:pStyle w:val="Heading1"/>
      </w:pPr>
      <w:bookmarkStart w:id="4" w:name="O_763614"/>
      <w:bookmarkEnd w:id="4"/>
      <w:r w:rsidRPr="00CF0DCE">
        <w:t>Elements and Performance Criteria</w:t>
      </w:r>
    </w:p>
    <w:tbl>
      <w:tblPr>
        <w:tblW w:w="9462" w:type="dxa"/>
        <w:tblLayout w:type="fixed"/>
        <w:tblCellMar>
          <w:left w:w="62" w:type="dxa"/>
          <w:right w:w="62" w:type="dxa"/>
        </w:tblCellMar>
        <w:tblLook w:val="0000"/>
      </w:tblPr>
      <w:tblGrid>
        <w:gridCol w:w="2700"/>
        <w:gridCol w:w="6762"/>
      </w:tblGrid>
      <w:tr w:rsidTr="00CF0DCE">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CF0DCE" w:rsidP="00CF0DCE">
            <w:pPr>
              <w:pStyle w:val="BodyText"/>
            </w:pPr>
            <w:r w:rsidRPr="00CF0DCE">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F0DCE">
            <w:pPr>
              <w:pStyle w:val="BodyText"/>
              <w:rPr>
                <w:lang w:val="en-NZ"/>
              </w:rPr>
            </w:pPr>
            <w:r w:rsidRPr="00CF0DCE">
              <w:rPr>
                <w:rStyle w:val="SpecialBold"/>
              </w:rPr>
              <w:t>PERFORMANCE CRITERIA</w:t>
            </w:r>
          </w:p>
        </w:tc>
      </w:tr>
      <w:tr w:rsidTr="00CF0DCE">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F0DCE" w:rsidP="00CF0DCE">
            <w:pPr>
              <w:pStyle w:val="BodyText"/>
            </w:pPr>
            <w:r w:rsidRPr="00CF0DCE">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F0DCE">
            <w:pPr>
              <w:pStyle w:val="BodyText"/>
              <w:rPr>
                <w:lang w:val="en-NZ"/>
              </w:rPr>
            </w:pPr>
            <w:r w:rsidRPr="00CF0DCE">
              <w:rPr>
                <w:rStyle w:val="Emphasis"/>
              </w:rPr>
              <w:t>Performance criteria describe the performance needed to demonstrate achievement of the element.</w:t>
            </w:r>
          </w:p>
        </w:tc>
      </w:tr>
      <w:tr w:rsidTr="00CF0DC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0DCE">
            <w:pPr>
              <w:pStyle w:val="BodyText"/>
              <w:rPr>
                <w:lang w:val="en-NZ"/>
              </w:rPr>
            </w:pPr>
            <w:r w:rsidRPr="00CF0DCE">
              <w:t>1. Prepare for installation infrastructure work</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0DCE" w:rsidP="00CF0DCE">
            <w:pPr>
              <w:pStyle w:val="BodyText"/>
            </w:pPr>
            <w:r w:rsidRPr="00CF0DCE">
              <w:t>1.1 Obtain relevant legislation, codes, regulations and standards for compliance when conducting work</w:t>
            </w:r>
          </w:p>
          <w:p w:rsidR="00000000" w:rsidRPr="00CF0DCE" w:rsidP="00CF0DCE">
            <w:pPr>
              <w:pStyle w:val="BodyText"/>
            </w:pPr>
            <w:r w:rsidRPr="00CF0DCE">
              <w:t>1.2 Notif</w:t>
            </w:r>
            <w:r w:rsidRPr="00CF0DCE">
              <w:t>y customer to arrange site access and obtain installation plan and specifications</w:t>
            </w:r>
          </w:p>
          <w:p w:rsidR="00000000" w:rsidRPr="00CF0DCE" w:rsidP="00CF0DCE">
            <w:pPr>
              <w:pStyle w:val="BodyText"/>
            </w:pPr>
            <w:r w:rsidRPr="00CF0DCE">
              <w:t>1.3 Conduct site survey to verify infrastructure installation requirements can be met</w:t>
            </w:r>
          </w:p>
          <w:p w:rsidR="00000000" w:rsidRPr="00CF0DCE" w:rsidP="00CF0DCE">
            <w:pPr>
              <w:pStyle w:val="BodyText"/>
            </w:pPr>
            <w:r w:rsidRPr="00CF0DCE">
              <w:t>1.4 Identify site hazards and notify appropriate personnel to make site safe</w:t>
            </w:r>
          </w:p>
          <w:p w:rsidR="00000000" w:rsidRPr="00CF0DCE" w:rsidP="00CF0DCE">
            <w:pPr>
              <w:pStyle w:val="BodyText"/>
            </w:pPr>
            <w:r w:rsidRPr="00CF0DCE">
              <w:t xml:space="preserve">1.5 Notify </w:t>
            </w:r>
            <w:r w:rsidRPr="00CF0DCE">
              <w:t>customer of alterations required to installation design and make recommendations for possible solutions</w:t>
            </w:r>
          </w:p>
          <w:p w:rsidR="00000000" w:rsidRPr="00CF0DCE" w:rsidP="00CF0DCE">
            <w:pPr>
              <w:pStyle w:val="BodyText"/>
            </w:pPr>
            <w:r w:rsidRPr="00CF0DCE">
              <w:t>1.6 Obtain approval for alterations and update installation plan</w:t>
            </w:r>
          </w:p>
          <w:p w:rsidR="00000000" w:rsidRPr="00CF0DCE" w:rsidP="00CF0DCE">
            <w:pPr>
              <w:pStyle w:val="BodyText"/>
            </w:pPr>
            <w:r w:rsidRPr="00CF0DCE">
              <w:t>1.7 Develop installation activity schedule to minimise workplace disruption and accordi</w:t>
            </w:r>
            <w:r w:rsidRPr="00CF0DCE">
              <w:t>ng to relevant regulations and standards</w:t>
            </w:r>
          </w:p>
          <w:p w:rsidR="00000000" w:rsidP="00CF0DCE">
            <w:pPr>
              <w:pStyle w:val="BodyText"/>
              <w:rPr>
                <w:lang w:val="en-NZ"/>
              </w:rPr>
            </w:pPr>
            <w:r w:rsidRPr="00CF0DCE">
              <w:t>1.8 Obtain material supplies, safety equipment, resources, tools and test equipment so it is available when required for installation for safe work practice</w:t>
            </w:r>
          </w:p>
        </w:tc>
      </w:tr>
      <w:tr w:rsidTr="00CF0DC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0DCE">
            <w:pPr>
              <w:pStyle w:val="BodyText"/>
              <w:rPr>
                <w:lang w:val="en-NZ"/>
              </w:rPr>
            </w:pPr>
            <w:r w:rsidRPr="00CF0DCE">
              <w:t>2. Build network equipment infrastructure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0DCE" w:rsidP="00CF0DCE">
            <w:pPr>
              <w:pStyle w:val="BodyText"/>
            </w:pPr>
            <w:r w:rsidRPr="00CF0DCE">
              <w:t>2.1 Prepare for given work according to work health and safety (WHS) and environmental requirements</w:t>
            </w:r>
          </w:p>
          <w:p w:rsidR="00000000" w:rsidRPr="00CF0DCE" w:rsidP="00CF0DCE">
            <w:pPr>
              <w:pStyle w:val="BodyText"/>
            </w:pPr>
            <w:r w:rsidRPr="00CF0DCE">
              <w:t>2.2 Build metal superstructure to house equipment according to manufacturer’s specifications and to safety and electrical standards</w:t>
            </w:r>
          </w:p>
          <w:p w:rsidR="00000000" w:rsidRPr="00CF0DCE" w:rsidP="00CF0DCE">
            <w:pPr>
              <w:pStyle w:val="BodyText"/>
            </w:pPr>
            <w:r w:rsidRPr="00CF0DCE">
              <w:t>2.3 Build ducts and tray</w:t>
            </w:r>
            <w:r w:rsidRPr="00CF0DCE">
              <w:t xml:space="preserve"> ways for signal and data cabling and optical cables according to plan and specification after consultation with operational staff</w:t>
            </w:r>
          </w:p>
          <w:p w:rsidR="00000000" w:rsidRPr="00CF0DCE" w:rsidP="00CF0DCE">
            <w:pPr>
              <w:pStyle w:val="BodyText"/>
            </w:pPr>
            <w:r w:rsidRPr="00CF0DCE">
              <w:t>2.4 Build busbars or power cabling infrastructure as specified on the plan</w:t>
            </w:r>
          </w:p>
          <w:p w:rsidR="00000000" w:rsidRPr="00CF0DCE" w:rsidP="00CF0DCE">
            <w:pPr>
              <w:pStyle w:val="BodyText"/>
            </w:pPr>
            <w:r w:rsidRPr="00CF0DCE">
              <w:t>2.5 Install cable distribution frames according to</w:t>
            </w:r>
            <w:r w:rsidRPr="00CF0DCE">
              <w:t xml:space="preserve"> plan and manufacturer’s specifications</w:t>
            </w:r>
          </w:p>
          <w:p w:rsidR="00000000" w:rsidP="00CF0DCE">
            <w:pPr>
              <w:pStyle w:val="BodyText"/>
              <w:rPr>
                <w:lang w:val="en-NZ"/>
              </w:rPr>
            </w:pPr>
            <w:r w:rsidRPr="00CF0DCE">
              <w:t>2.6 Install earthing to all metal infrastructures according to specifications</w:t>
            </w:r>
          </w:p>
        </w:tc>
      </w:tr>
      <w:tr w:rsidTr="00CF0DC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0DCE">
            <w:pPr>
              <w:pStyle w:val="BodyText"/>
              <w:rPr>
                <w:lang w:val="en-NZ"/>
              </w:rPr>
            </w:pPr>
            <w:r w:rsidRPr="00CF0DCE">
              <w:t>3. Install power infrastructure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0DCE" w:rsidP="00CF0DCE">
            <w:pPr>
              <w:pStyle w:val="BodyText"/>
            </w:pPr>
            <w:r w:rsidRPr="00CF0DCE">
              <w:t>3.1 Install batteries and rectifiers and connect according to manufacturer’s and WHS requirements</w:t>
            </w:r>
          </w:p>
          <w:p w:rsidR="00000000" w:rsidP="00CF0DCE">
            <w:pPr>
              <w:pStyle w:val="BodyText"/>
              <w:rPr>
                <w:lang w:val="en-NZ"/>
              </w:rPr>
            </w:pPr>
            <w:r w:rsidRPr="00CF0DCE">
              <w:t>3.2 Tes</w:t>
            </w:r>
            <w:r w:rsidRPr="00CF0DCE">
              <w:t>t and monitor battery discharge levels and obtain replacement batteries under warranty where required</w:t>
            </w:r>
          </w:p>
        </w:tc>
      </w:tr>
      <w:tr w:rsidTr="00CF0DC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0DCE">
            <w:pPr>
              <w:pStyle w:val="BodyText"/>
              <w:rPr>
                <w:lang w:val="en-NZ"/>
              </w:rPr>
            </w:pPr>
            <w:r w:rsidRPr="00CF0DCE">
              <w:t>4. Supervise DC power distribution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0DCE" w:rsidP="00CF0DCE">
            <w:pPr>
              <w:pStyle w:val="BodyText"/>
            </w:pPr>
            <w:r w:rsidRPr="00CF0DCE">
              <w:t>4.1 Coordinate and arrange for power distribution work to be performed by qualified personnel to meet electrical safet</w:t>
            </w:r>
            <w:r w:rsidRPr="00CF0DCE">
              <w:t>y requirements and certifications</w:t>
            </w:r>
          </w:p>
          <w:p w:rsidR="00000000" w:rsidRPr="00CF0DCE" w:rsidP="00CF0DCE">
            <w:pPr>
              <w:pStyle w:val="BodyText"/>
            </w:pPr>
            <w:r w:rsidRPr="00CF0DCE">
              <w:t>4.2 Monitor electrical work to ensure compliance with installation plan</w:t>
            </w:r>
          </w:p>
          <w:p w:rsidR="00000000" w:rsidP="00CF0DCE">
            <w:pPr>
              <w:pStyle w:val="BodyText"/>
              <w:rPr>
                <w:lang w:val="en-NZ"/>
              </w:rPr>
            </w:pPr>
            <w:r w:rsidRPr="00CF0DCE">
              <w:t>4.3 Identify and rectify faults where possible or escalate according to enterprise policy</w:t>
            </w:r>
          </w:p>
        </w:tc>
      </w:tr>
      <w:tr w:rsidTr="00CF0DC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0DCE">
            <w:pPr>
              <w:pStyle w:val="BodyText"/>
              <w:rPr>
                <w:lang w:val="en-NZ"/>
              </w:rPr>
            </w:pPr>
            <w:r w:rsidRPr="00CF0DCE">
              <w:t xml:space="preserve">5. Restore site and </w:t>
            </w:r>
            <w:r w:rsidRPr="00CF0DCE">
              <w:t>complete documentation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0DCE" w:rsidP="00CF0DCE">
            <w:pPr>
              <w:pStyle w:val="BodyText"/>
            </w:pPr>
            <w:r w:rsidRPr="00CF0DCE">
              <w:t>5.1 Attach infra</w:t>
            </w:r>
            <w:r w:rsidRPr="00CF0DCE">
              <w:t xml:space="preserve">structure labels and designations according to </w:t>
            </w:r>
            <w:r w:rsidRPr="00CF0DCE">
              <w:t>enterprise requirements</w:t>
            </w:r>
          </w:p>
          <w:p w:rsidR="00000000" w:rsidRPr="00CF0DCE" w:rsidP="00CF0DCE">
            <w:pPr>
              <w:pStyle w:val="BodyText"/>
            </w:pPr>
            <w:r w:rsidRPr="00CF0DCE">
              <w:t>5.2 Complete inspection sheets and declare asset ready for next stage of installation using appropriate sign-off documentation</w:t>
            </w:r>
          </w:p>
          <w:p w:rsidR="00000000" w:rsidRPr="00CF0DCE" w:rsidP="00CF0DCE">
            <w:pPr>
              <w:pStyle w:val="BodyText"/>
            </w:pPr>
            <w:r w:rsidRPr="00CF0DCE">
              <w:t>5.3 Clean up and prepare site in readiness for next instal</w:t>
            </w:r>
            <w:r w:rsidRPr="00CF0DCE">
              <w:t>lation phase</w:t>
            </w:r>
          </w:p>
          <w:p w:rsidR="00000000" w:rsidRPr="00CF0DCE" w:rsidP="00CF0DCE">
            <w:pPr>
              <w:pStyle w:val="BodyText"/>
            </w:pPr>
            <w:r w:rsidRPr="00CF0DCE">
              <w:t>5.4 Notify customer and obtain sign-off</w:t>
            </w:r>
          </w:p>
        </w:tc>
      </w:tr>
    </w:tbl>
    <w:p w:rsidR="00000000" w:rsidRPr="00CF0DCE" w:rsidP="00CF0DCE">
      <w:pPr>
        <w:pStyle w:val="BodyText"/>
      </w:pPr>
    </w:p>
    <w:p w:rsidR="00000000" w:rsidRPr="00CF0DCE" w:rsidP="00CF0DCE">
      <w:pPr>
        <w:pStyle w:val="AllowPageBreak"/>
      </w:pPr>
    </w:p>
    <w:p w:rsidR="00000000" w:rsidRPr="00CF0DCE" w:rsidP="00CF0DCE">
      <w:pPr>
        <w:pStyle w:val="Heading1"/>
      </w:pPr>
      <w:bookmarkStart w:id="5" w:name="O_763615"/>
      <w:bookmarkEnd w:id="5"/>
      <w:r w:rsidRPr="00CF0DCE">
        <w:t>Foundation Skills</w:t>
      </w:r>
    </w:p>
    <w:p w:rsidR="00000000" w:rsidRPr="00C93406" w:rsidP="00C93406">
      <w:pPr>
        <w:pStyle w:val="BodyText"/>
        <w:rPr>
          <w:i/>
        </w:rPr>
      </w:pPr>
      <w:r w:rsidRPr="00C93406">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CF0DC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0DCE" w:rsidP="00CF0DCE">
            <w:pPr>
              <w:pStyle w:val="BodyText"/>
            </w:pPr>
            <w:r w:rsidRPr="00CF0DCE">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0DCE" w:rsidP="00CF0DCE">
            <w:pPr>
              <w:pStyle w:val="BodyText"/>
            </w:pPr>
            <w:r w:rsidRPr="00CF0DCE">
              <w:rPr>
                <w:rStyle w:val="SpecialBold"/>
              </w:rPr>
              <w:t>Performance</w:t>
            </w:r>
          </w:p>
          <w:p w:rsidR="00000000" w:rsidRPr="00CF0DCE" w:rsidP="00CF0DCE">
            <w:pPr>
              <w:pStyle w:val="BodyText"/>
            </w:pPr>
            <w:r w:rsidRPr="00CF0DCE">
              <w:rPr>
                <w:rStyle w:val="SpecialBold"/>
              </w:rPr>
              <w:t>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0DCE">
            <w:pPr>
              <w:pStyle w:val="BodyText"/>
              <w:rPr>
                <w:lang w:val="en-NZ"/>
              </w:rPr>
            </w:pPr>
            <w:r w:rsidRPr="00CF0DCE">
              <w:rPr>
                <w:rStyle w:val="SpecialBold"/>
              </w:rPr>
              <w:t>Description</w:t>
            </w:r>
          </w:p>
        </w:tc>
      </w:tr>
      <w:tr w:rsidTr="00CF0DC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0DCE">
            <w:pPr>
              <w:pStyle w:val="BodyText"/>
              <w:rPr>
                <w:lang w:val="en-NZ"/>
              </w:rPr>
            </w:pPr>
            <w:r w:rsidRPr="00CF0DCE">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0DCE">
            <w:pPr>
              <w:pStyle w:val="BodyText"/>
              <w:rPr>
                <w:lang w:val="en-NZ"/>
              </w:rPr>
            </w:pPr>
            <w:r w:rsidRPr="00CF0DCE">
              <w:t>1.1, 1.3, 2.1-2.6, 3.1, 4.1, 4.2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0DCE">
            <w:pPr>
              <w:pStyle w:val="ListBullet"/>
              <w:rPr>
                <w:lang w:val="en-NZ"/>
              </w:rPr>
            </w:pPr>
            <w:r w:rsidRPr="00CF0DCE">
              <w:t>Interprets and applies textual information from plans, specifications, legislation and regulatory documents to building and construction</w:t>
            </w:r>
          </w:p>
        </w:tc>
      </w:tr>
      <w:tr w:rsidTr="00CF0DC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0DCE">
            <w:pPr>
              <w:pStyle w:val="BodyText"/>
              <w:rPr>
                <w:lang w:val="en-NZ"/>
              </w:rPr>
            </w:pPr>
            <w:r w:rsidRPr="00CF0DCE">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0DCE">
            <w:pPr>
              <w:pStyle w:val="BodyText"/>
              <w:rPr>
                <w:lang w:val="en-NZ"/>
              </w:rPr>
            </w:pPr>
            <w:r w:rsidRPr="00CF0DCE">
              <w:t>1.3, 1.5-1.7, 5.1, 5.2, 5.4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0DCE" w:rsidP="00CF0DCE">
            <w:pPr>
              <w:pStyle w:val="ListBullet"/>
            </w:pPr>
            <w:r w:rsidRPr="00CF0DCE">
              <w:t>Documents outcomes and changes to plans using industry relevant terminology and recognised plan symbols</w:t>
            </w:r>
          </w:p>
          <w:p w:rsidR="00000000" w:rsidP="00CF0DCE">
            <w:pPr>
              <w:pStyle w:val="ListBullet"/>
              <w:rPr>
                <w:lang w:val="en-NZ"/>
              </w:rPr>
            </w:pPr>
            <w:r w:rsidRPr="00CF0DCE">
              <w:t>Prepares documentation for outcomes of tests and inspections for reporting to clients and others</w:t>
            </w:r>
          </w:p>
        </w:tc>
      </w:tr>
      <w:tr w:rsidTr="00CF0DC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0DCE">
            <w:pPr>
              <w:pStyle w:val="BodyText"/>
              <w:rPr>
                <w:lang w:val="en-NZ"/>
              </w:rPr>
            </w:pPr>
            <w:r w:rsidRPr="00CF0DCE">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0DCE">
            <w:pPr>
              <w:pStyle w:val="BodyText"/>
              <w:rPr>
                <w:lang w:val="en-NZ"/>
              </w:rPr>
            </w:pPr>
            <w:r w:rsidRPr="00CF0DCE">
              <w:t>1.2, 1.4-1.6, 2.3, 5.4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0DCE" w:rsidP="00CF0DCE">
            <w:pPr>
              <w:pStyle w:val="ListBullet"/>
            </w:pPr>
            <w:r w:rsidRPr="00CF0DCE">
              <w:t>Uses active</w:t>
            </w:r>
            <w:r w:rsidRPr="00CF0DCE">
              <w:t xml:space="preserve"> listening skills and oral exchange when discussing and clarifying installation parameters and providing feedback to clients</w:t>
            </w:r>
          </w:p>
          <w:p w:rsidR="00000000" w:rsidP="00CF0DCE">
            <w:pPr>
              <w:pStyle w:val="ListBullet"/>
              <w:rPr>
                <w:lang w:val="en-NZ"/>
              </w:rPr>
            </w:pPr>
            <w:r w:rsidRPr="00CF0DCE">
              <w:t>Actively engages with others to communicate work requirements and activities</w:t>
            </w:r>
          </w:p>
        </w:tc>
      </w:tr>
      <w:tr w:rsidTr="00CF0DC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0DCE">
            <w:pPr>
              <w:pStyle w:val="BodyText"/>
              <w:rPr>
                <w:lang w:val="en-NZ"/>
              </w:rPr>
            </w:pPr>
            <w:r w:rsidRPr="00CF0DCE">
              <w:t>Numeracy</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0DCE">
            <w:pPr>
              <w:pStyle w:val="BodyText"/>
              <w:rPr>
                <w:lang w:val="en-NZ"/>
              </w:rPr>
            </w:pPr>
            <w:r w:rsidRPr="00CF0DCE">
              <w:t>2.2-2.6, 3.2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0DCE" w:rsidP="00CF0DCE">
            <w:pPr>
              <w:pStyle w:val="ListBullet"/>
            </w:pPr>
            <w:r w:rsidRPr="00CF0DCE">
              <w:t>Takes measurements and uses th</w:t>
            </w:r>
            <w:r w:rsidRPr="00CF0DCE">
              <w:t>em for work layout and construction</w:t>
            </w:r>
          </w:p>
          <w:p w:rsidR="00000000" w:rsidP="00CF0DCE">
            <w:pPr>
              <w:pStyle w:val="ListBullet"/>
              <w:rPr>
                <w:lang w:val="en-NZ"/>
              </w:rPr>
            </w:pPr>
            <w:r w:rsidRPr="00CF0DCE">
              <w:t>Makes calculations appropriate to measuring and estimating materials for construction</w:t>
            </w:r>
          </w:p>
        </w:tc>
      </w:tr>
      <w:tr w:rsidTr="00CF0DC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0DCE">
            <w:pPr>
              <w:pStyle w:val="BodyText"/>
              <w:rPr>
                <w:lang w:val="en-NZ"/>
              </w:rPr>
            </w:pPr>
            <w:r w:rsidRPr="00CF0DCE">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0DCE" w:rsidP="00CF0DCE">
            <w:pPr>
              <w:pStyle w:val="BodyText"/>
            </w:pPr>
            <w:r w:rsidRPr="00CF0DCE">
              <w:t>1.1, 1.7, 2.1, 2.2,</w:t>
            </w:r>
          </w:p>
          <w:p w:rsidR="00000000" w:rsidP="00CF0DCE">
            <w:pPr>
              <w:pStyle w:val="BodyText"/>
              <w:rPr>
                <w:lang w:val="en-NZ"/>
              </w:rPr>
            </w:pPr>
            <w:r w:rsidRPr="00CF0DCE">
              <w:t>3.1, 4.1, 4.3, 5.1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0DCE" w:rsidP="00CF0DCE">
            <w:pPr>
              <w:pStyle w:val="ListBullet"/>
            </w:pPr>
            <w:r w:rsidRPr="00CF0DCE">
              <w:t>Accepts responsibility and ownership for the task and makes decisions on completion parameters and the need of coordination with others</w:t>
            </w:r>
          </w:p>
          <w:p w:rsidR="00000000" w:rsidP="00CF0DCE">
            <w:pPr>
              <w:pStyle w:val="ListBullet"/>
              <w:rPr>
                <w:lang w:val="en-NZ"/>
              </w:rPr>
            </w:pPr>
            <w:r w:rsidRPr="00CF0DCE">
              <w:t>Takes personal responsibility for following explicit and implicit policies, procedures and legislative requirements</w:t>
            </w:r>
          </w:p>
        </w:tc>
      </w:tr>
      <w:tr w:rsidTr="00CF0DC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0DCE">
            <w:pPr>
              <w:pStyle w:val="BodyText"/>
              <w:rPr>
                <w:lang w:val="en-NZ"/>
              </w:rPr>
            </w:pPr>
            <w:r w:rsidRPr="00CF0DCE">
              <w:t>Int</w:t>
            </w:r>
            <w:r w:rsidRPr="00CF0DCE">
              <w: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0DCE" w:rsidP="00CF0DCE">
            <w:pPr>
              <w:pStyle w:val="BodyText"/>
            </w:pPr>
            <w:r w:rsidRPr="00CF0DCE">
              <w:t>1.2, 1.4-1.6, 2.3,</w:t>
            </w:r>
          </w:p>
          <w:p w:rsidR="00000000" w:rsidP="00CF0DCE">
            <w:pPr>
              <w:pStyle w:val="BodyText"/>
              <w:rPr>
                <w:lang w:val="en-NZ"/>
              </w:rPr>
            </w:pPr>
            <w:r w:rsidRPr="00CF0DCE">
              <w:t>3.2, 4.1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0DCE" w:rsidP="00CF0DCE">
            <w:pPr>
              <w:pStyle w:val="ListBullet"/>
            </w:pPr>
            <w:r w:rsidRPr="00CF0DCE">
              <w:t>Selects and uses appropriate conventions and protocols when communicating to clients and co- workers in a range of work contexts</w:t>
            </w:r>
          </w:p>
          <w:p w:rsidR="00000000" w:rsidP="00CF0DCE">
            <w:pPr>
              <w:pStyle w:val="ListBullet"/>
              <w:rPr>
                <w:lang w:val="en-NZ"/>
              </w:rPr>
            </w:pPr>
            <w:r w:rsidRPr="00CF0DCE">
              <w:t xml:space="preserve">Complies with work instructions and contributes to work group discussions using </w:t>
            </w:r>
            <w:r w:rsidRPr="00CF0DCE">
              <w:t>accepted conventions</w:t>
            </w:r>
          </w:p>
        </w:tc>
      </w:tr>
      <w:tr w:rsidTr="00CF0DC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0DCE">
            <w:pPr>
              <w:pStyle w:val="BodyText"/>
              <w:rPr>
                <w:lang w:val="en-NZ"/>
              </w:rPr>
            </w:pPr>
            <w:r w:rsidRPr="00CF0DCE">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0DCE" w:rsidP="00CF0DCE">
            <w:pPr>
              <w:pStyle w:val="BodyText"/>
            </w:pPr>
            <w:r w:rsidRPr="00CF0DCE">
              <w:t>1.1, 1.3, 1.4, 1.7,</w:t>
            </w:r>
          </w:p>
          <w:p w:rsidR="00000000" w:rsidRPr="00CF0DCE" w:rsidP="00CF0DCE">
            <w:pPr>
              <w:pStyle w:val="BodyText"/>
            </w:pPr>
            <w:r w:rsidRPr="00CF0DCE">
              <w:t>1.8, 2.2-2.6, 3.1,</w:t>
            </w:r>
          </w:p>
          <w:p w:rsidR="00000000" w:rsidRPr="00CF0DCE" w:rsidP="00CF0DCE">
            <w:pPr>
              <w:pStyle w:val="BodyText"/>
            </w:pPr>
            <w:r w:rsidRPr="00CF0DCE">
              <w:t>3.2, 4.1-4.3, 5.2,</w:t>
            </w:r>
          </w:p>
          <w:p w:rsidR="00000000" w:rsidP="00CF0DCE">
            <w:pPr>
              <w:pStyle w:val="BodyText"/>
              <w:rPr>
                <w:lang w:val="en-NZ"/>
              </w:rPr>
            </w:pPr>
            <w:r w:rsidRPr="00CF0DCE">
              <w:t>5.3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0DCE" w:rsidP="00CF0DCE">
            <w:pPr>
              <w:pStyle w:val="ListBullet"/>
            </w:pPr>
            <w:r w:rsidRPr="00CF0DCE">
              <w:t>Takes responsibility for planning, sequencing and prioritising tasks and workload for efficiency and effective outcomes</w:t>
            </w:r>
          </w:p>
          <w:p w:rsidR="00000000" w:rsidRPr="00CF0DCE" w:rsidP="00CF0DCE">
            <w:pPr>
              <w:pStyle w:val="ListBullet"/>
            </w:pPr>
            <w:r w:rsidRPr="00CF0DCE">
              <w:t>Makes routine decisions and implements standard procedures for routine tasks, using formal decision-making processes for more complex and non-routine situations</w:t>
            </w:r>
          </w:p>
        </w:tc>
      </w:tr>
    </w:tbl>
    <w:p w:rsidR="00000000" w:rsidRPr="00CF0DCE" w:rsidP="00CF0DCE">
      <w:pPr>
        <w:pStyle w:val="BodyText"/>
      </w:pPr>
    </w:p>
    <w:p w:rsidR="00000000" w:rsidRPr="00CF0DCE" w:rsidP="00CF0DCE">
      <w:pPr>
        <w:pStyle w:val="AllowPageBreak"/>
      </w:pPr>
    </w:p>
    <w:p w:rsidR="00000000" w:rsidRPr="00CF0DCE" w:rsidP="00CF0DCE">
      <w:pPr>
        <w:pStyle w:val="Heading1"/>
      </w:pPr>
      <w:bookmarkStart w:id="6" w:name="O_763617"/>
      <w:bookmarkEnd w:id="6"/>
      <w:r w:rsidRPr="00CF0DCE">
        <w:t>Unit Mapping Information</w:t>
      </w:r>
    </w:p>
    <w:tbl>
      <w:tblPr>
        <w:tblW w:w="9240" w:type="dxa"/>
        <w:tblLayout w:type="fixed"/>
        <w:tblCellMar>
          <w:left w:w="62" w:type="dxa"/>
          <w:right w:w="62" w:type="dxa"/>
        </w:tblCellMar>
        <w:tblLook w:val="0000"/>
      </w:tblPr>
      <w:tblGrid>
        <w:gridCol w:w="2220"/>
        <w:gridCol w:w="2295"/>
        <w:gridCol w:w="2295"/>
        <w:gridCol w:w="2430"/>
      </w:tblGrid>
      <w:tr w:rsidTr="00CF0DCE">
        <w:tblPrEx>
          <w:tblW w:w="9240" w:type="dxa"/>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0DCE" w:rsidP="00CF0DCE">
            <w:pPr>
              <w:pStyle w:val="BodyText"/>
            </w:pPr>
            <w:r w:rsidRPr="00CF0DCE">
              <w:rPr>
                <w:rStyle w:val="SpecialBold"/>
              </w:rPr>
              <w:t xml:space="preserve">Code and title </w:t>
            </w:r>
          </w:p>
          <w:p w:rsidR="00000000" w:rsidRPr="00CF0DCE" w:rsidP="00CF0DCE">
            <w:pPr>
              <w:pStyle w:val="BodyText"/>
            </w:pPr>
            <w:r w:rsidRPr="00CF0DCE">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0DCE" w:rsidP="00CF0DCE">
            <w:pPr>
              <w:pStyle w:val="BodyText"/>
            </w:pPr>
            <w:r w:rsidRPr="00CF0DCE">
              <w:rPr>
                <w:rStyle w:val="SpecialBold"/>
              </w:rPr>
              <w:t>Code and title</w:t>
            </w:r>
          </w:p>
          <w:p w:rsidR="00000000" w:rsidRPr="00CF0DCE" w:rsidP="00CF0DCE">
            <w:pPr>
              <w:pStyle w:val="BodyText"/>
            </w:pPr>
            <w:r w:rsidRPr="00CF0DCE">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0DCE" w:rsidP="00CF0DCE">
            <w:pPr>
              <w:pStyle w:val="BodyText"/>
            </w:pPr>
            <w:r w:rsidRPr="00CF0DCE">
              <w:rPr>
                <w:rStyle w:val="SpecialBold"/>
              </w:rPr>
              <w:t>Comments</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0DCE">
            <w:pPr>
              <w:pStyle w:val="BodyText"/>
              <w:rPr>
                <w:lang w:val="en-NZ"/>
              </w:rPr>
            </w:pPr>
            <w:r w:rsidRPr="00CF0DCE">
              <w:rPr>
                <w:rStyle w:val="SpecialBold"/>
              </w:rPr>
              <w:t>Equivalence status</w:t>
            </w:r>
          </w:p>
        </w:tc>
      </w:tr>
      <w:tr w:rsidTr="00CF0DCE">
        <w:tblPrEx>
          <w:tblW w:w="9240" w:type="dxa"/>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0DCE">
            <w:pPr>
              <w:pStyle w:val="BodyText"/>
              <w:rPr>
                <w:lang w:val="en-NZ"/>
              </w:rPr>
            </w:pPr>
            <w:r w:rsidRPr="00CF0DCE">
              <w:t>ICTTEN301 Provide infrastructure for telecommunications network equipment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0DCE">
            <w:pPr>
              <w:pStyle w:val="BodyText"/>
              <w:rPr>
                <w:lang w:val="en-NZ"/>
              </w:rPr>
            </w:pPr>
            <w:r w:rsidRPr="00CF0DCE">
              <w:t>ICTTEN3054B Provide infrastructure for telecommunications network equipment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0DCE">
            <w:pPr>
              <w:pStyle w:val="BodyText"/>
              <w:rPr>
                <w:lang w:val="en-NZ"/>
              </w:rPr>
            </w:pPr>
            <w:r w:rsidRPr="00CF0DCE">
              <w:t>Updated to meet Standards for Training Packages.</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0DCE" w:rsidP="00CF0DCE">
            <w:pPr>
              <w:pStyle w:val="BodyText"/>
            </w:pPr>
            <w:r w:rsidRPr="00CF0DCE">
              <w:t xml:space="preserve">Equivalent </w:t>
            </w:r>
            <w:r w:rsidRPr="00CF0DCE">
              <w:t>unit</w:t>
            </w:r>
          </w:p>
        </w:tc>
      </w:tr>
    </w:tbl>
    <w:p w:rsidR="00000000" w:rsidRPr="00CF0DCE" w:rsidP="00CF0DCE">
      <w:pPr>
        <w:pStyle w:val="BodyText"/>
      </w:pPr>
    </w:p>
    <w:p w:rsidR="00000000" w:rsidRPr="00CF0DCE" w:rsidP="00CF0DCE">
      <w:pPr>
        <w:pStyle w:val="AllowPageBreak"/>
      </w:pPr>
    </w:p>
    <w:p w:rsidR="00000000" w:rsidRPr="00CF0DCE" w:rsidP="00CF0DCE">
      <w:pPr>
        <w:pStyle w:val="Heading1"/>
      </w:pPr>
      <w:bookmarkStart w:id="7" w:name="O_763624"/>
      <w:bookmarkEnd w:id="7"/>
      <w:r w:rsidRPr="00CF0DCE">
        <w:t>Links</w:t>
      </w:r>
    </w:p>
    <w:p w:rsidR="00000000" w:rsidRPr="00CF0DCE" w:rsidP="00C93406">
      <w:pPr>
        <w:pStyle w:val="BodyText"/>
      </w:pPr>
      <w:r w:rsidRPr="00CF0DCE">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6254A9">
        <w:rPr>
          <w:rStyle w:val="Hyperlink"/>
        </w:rPr>
        <w:t>https://vetnet.gov.au/Pages/TrainingDocs.aspx?q=a53af4e4-b400-484e-b778-71c9e9d6aff2</w:t>
      </w:r>
      <w:r>
        <w:fldChar w:fldCharType="end"/>
      </w:r>
    </w:p>
    <w:p w:rsidR="00000000" w:rsidRPr="00CF0DCE" w:rsidP="00C93406">
      <w:pPr>
        <w:pStyle w:val="BodyText"/>
        <w:sectPr w:rsidSect="00CF0DCE">
          <w:headerReference w:type="default" r:id="rId10"/>
          <w:footerReference w:type="default" r:id="rId11"/>
          <w:pgSz w:w="11908" w:h="16833"/>
          <w:pgMar w:top="1702" w:right="1418" w:bottom="1702" w:left="1418" w:header="992" w:footer="992" w:gutter="0"/>
          <w:cols w:space="720"/>
          <w:noEndnote/>
          <w:docGrid w:linePitch="299"/>
        </w:sectPr>
      </w:pPr>
    </w:p>
    <w:p w:rsidR="00000000" w:rsidRPr="00CF0DCE" w:rsidP="00CF0DCE">
      <w:pPr>
        <w:pStyle w:val="SuperHeading"/>
      </w:pPr>
      <w:r w:rsidRPr="00CF0DCE">
        <w:t xml:space="preserve">Assessment </w:t>
      </w:r>
      <w:r w:rsidRPr="00CF0DCE">
        <w:t>Requirements for ICTTEN301 Provide infrastructure for telecommunications network equipment</w:t>
      </w:r>
    </w:p>
    <w:p w:rsidR="00000000" w:rsidRPr="00CF0DCE" w:rsidP="00CF0DCE">
      <w:pPr>
        <w:pStyle w:val="Heading1"/>
      </w:pPr>
      <w:bookmarkStart w:id="8" w:name="O_763619"/>
      <w:bookmarkEnd w:id="8"/>
      <w:r w:rsidRPr="00CF0DCE">
        <w:t>Modification History</w:t>
      </w:r>
    </w:p>
    <w:tbl>
      <w:tblPr>
        <w:tblW w:w="0" w:type="auto"/>
        <w:tblLayout w:type="fixed"/>
        <w:tblCellMar>
          <w:left w:w="62" w:type="dxa"/>
          <w:right w:w="62" w:type="dxa"/>
        </w:tblCellMar>
        <w:tblLook w:val="0000"/>
      </w:tblPr>
      <w:tblGrid>
        <w:gridCol w:w="2627"/>
        <w:gridCol w:w="6337"/>
      </w:tblGrid>
      <w:tr w:rsidTr="00CF0DCE">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0DCE" w:rsidP="00CF0DCE">
            <w:pPr>
              <w:pStyle w:val="BodyText"/>
            </w:pPr>
            <w:r w:rsidRPr="00CF0DCE">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0DCE">
            <w:pPr>
              <w:pStyle w:val="BodyText"/>
              <w:rPr>
                <w:lang w:val="en-NZ"/>
              </w:rPr>
            </w:pPr>
            <w:r w:rsidRPr="00CF0DCE">
              <w:rPr>
                <w:rStyle w:val="SpecialBold"/>
              </w:rPr>
              <w:t>Comments</w:t>
            </w:r>
          </w:p>
        </w:tc>
      </w:tr>
      <w:tr w:rsidTr="00CF0DCE">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0DCE">
            <w:pPr>
              <w:pStyle w:val="BodyText"/>
              <w:rPr>
                <w:lang w:val="en-NZ"/>
              </w:rPr>
            </w:pPr>
            <w:r w:rsidRPr="00CF0DCE">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0DCE" w:rsidP="00CF0DCE">
            <w:pPr>
              <w:pStyle w:val="BodyText"/>
            </w:pPr>
            <w:r w:rsidRPr="00CF0DCE">
              <w:t>This version first released with ICT Information and Communications Technology Training Package Vers</w:t>
            </w:r>
            <w:r w:rsidRPr="00CF0DCE">
              <w:t>ion 2.0.</w:t>
            </w:r>
          </w:p>
        </w:tc>
      </w:tr>
    </w:tbl>
    <w:p w:rsidR="00000000" w:rsidRPr="00CF0DCE" w:rsidP="00CF0DCE">
      <w:pPr>
        <w:pStyle w:val="BodyText"/>
      </w:pPr>
    </w:p>
    <w:p w:rsidR="00000000" w:rsidRPr="00CF0DCE" w:rsidP="00CF0DCE">
      <w:pPr>
        <w:pStyle w:val="AllowPageBreak"/>
      </w:pPr>
    </w:p>
    <w:p w:rsidR="00000000" w:rsidRPr="00CF0DCE" w:rsidP="00CF0DCE">
      <w:pPr>
        <w:pStyle w:val="Heading1"/>
      </w:pPr>
      <w:bookmarkStart w:id="9" w:name="O_763620"/>
      <w:bookmarkEnd w:id="9"/>
      <w:r w:rsidRPr="00CF0DCE">
        <w:t>Performance Evidence</w:t>
      </w:r>
    </w:p>
    <w:p w:rsidR="00000000" w:rsidRPr="00CF0DCE" w:rsidP="00C93406">
      <w:pPr>
        <w:pStyle w:val="BodyText"/>
      </w:pPr>
      <w:r w:rsidRPr="00CF0DCE">
        <w:t>Evidence of ability to:</w:t>
      </w:r>
    </w:p>
    <w:p w:rsidR="00000000" w:rsidRPr="00CF0DCE" w:rsidP="00CF0DCE">
      <w:pPr>
        <w:pStyle w:val="ListBullet"/>
      </w:pPr>
      <w:r w:rsidRPr="00CF0DCE">
        <w:t>identify potential earthing locations, cable routes, cables trays, data cabinets, telecommunication enclosures and distributors</w:t>
      </w:r>
    </w:p>
    <w:p w:rsidR="00000000" w:rsidRPr="00CF0DCE" w:rsidP="00CF0DCE">
      <w:pPr>
        <w:pStyle w:val="ListBullet"/>
      </w:pPr>
      <w:r w:rsidRPr="00CF0DCE">
        <w:t>build metal superstructure</w:t>
      </w:r>
    </w:p>
    <w:p w:rsidR="00000000" w:rsidRPr="00CF0DCE" w:rsidP="00CF0DCE">
      <w:pPr>
        <w:pStyle w:val="ListBullet"/>
      </w:pPr>
      <w:r w:rsidRPr="00CF0DCE">
        <w:t>instal</w:t>
      </w:r>
      <w:r w:rsidRPr="00CF0DCE">
        <w:t>l protective earth and functional earth installations</w:t>
      </w:r>
    </w:p>
    <w:p w:rsidR="00000000" w:rsidRPr="00CF0DCE" w:rsidP="00CF0DCE">
      <w:pPr>
        <w:pStyle w:val="ListBullet"/>
      </w:pPr>
      <w:r w:rsidRPr="00CF0DCE">
        <w:t>install power infrastructure</w:t>
      </w:r>
    </w:p>
    <w:p w:rsidR="00000000" w:rsidRPr="00CF0DCE" w:rsidP="00CF0DCE">
      <w:pPr>
        <w:pStyle w:val="ListBullet"/>
      </w:pPr>
      <w:r w:rsidRPr="00CF0DCE">
        <w:t>supervise DC power distribution</w:t>
      </w:r>
    </w:p>
    <w:p w:rsidR="00000000" w:rsidRPr="00CF0DCE" w:rsidP="00CF0DCE">
      <w:pPr>
        <w:pStyle w:val="ListBullet"/>
      </w:pPr>
      <w:r w:rsidRPr="00CF0DCE">
        <w:t>discuss and inform the customer on the progress of works and obtain sign off when completed.</w:t>
      </w:r>
    </w:p>
    <w:p w:rsidR="00000000" w:rsidRPr="00CF0DCE" w:rsidP="00CF0DCE">
      <w:pPr>
        <w:pStyle w:val="BodyText"/>
      </w:pPr>
    </w:p>
    <w:p w:rsidR="00000000" w:rsidRPr="00CF0DCE" w:rsidP="00C93406">
      <w:pPr>
        <w:pStyle w:val="BodyText"/>
      </w:pPr>
      <w:r w:rsidRPr="00CF0DCE">
        <w:t xml:space="preserve">Note: If a specific volume or frequency is not </w:t>
      </w:r>
      <w:r w:rsidRPr="00CF0DCE">
        <w:t>stated, then evidence must be provided at least once.</w:t>
      </w:r>
    </w:p>
    <w:p w:rsidR="00000000" w:rsidRPr="00CF0DCE" w:rsidP="00CF0DCE">
      <w:pPr>
        <w:pStyle w:val="Heading1"/>
      </w:pPr>
      <w:bookmarkStart w:id="10" w:name="O_763621"/>
      <w:bookmarkEnd w:id="10"/>
      <w:r w:rsidRPr="00CF0DCE">
        <w:t>Knowledge Evidence</w:t>
      </w:r>
    </w:p>
    <w:p w:rsidR="00000000" w:rsidRPr="00CF0DCE" w:rsidP="00C93406">
      <w:pPr>
        <w:pStyle w:val="BodyText"/>
      </w:pPr>
      <w:r w:rsidRPr="00CF0DCE">
        <w:t>To complete the unit requirements safely and effectively, the individual must:</w:t>
      </w:r>
    </w:p>
    <w:p w:rsidR="00000000" w:rsidRPr="00CF0DCE" w:rsidP="00CF0DCE">
      <w:pPr>
        <w:pStyle w:val="ListBullet"/>
      </w:pPr>
      <w:r w:rsidRPr="00CF0DCE">
        <w:t>identify and describe cabling types, connectors and cabling structures</w:t>
      </w:r>
    </w:p>
    <w:p w:rsidR="00000000" w:rsidRPr="00CF0DCE" w:rsidP="00CF0DCE">
      <w:pPr>
        <w:pStyle w:val="ListBullet"/>
      </w:pPr>
      <w:r w:rsidRPr="00CF0DCE">
        <w:t>recognise commo</w:t>
      </w:r>
      <w:r w:rsidRPr="00CF0DCE">
        <w:t>n customer telecommunications applications and related equipment</w:t>
      </w:r>
    </w:p>
    <w:p w:rsidR="00000000" w:rsidRPr="00CF0DCE" w:rsidP="00CF0DCE">
      <w:pPr>
        <w:pStyle w:val="ListBullet"/>
      </w:pPr>
      <w:r w:rsidRPr="00CF0DCE">
        <w:t>demonstrate connections to carrier infrastructure or equipment</w:t>
      </w:r>
    </w:p>
    <w:p w:rsidR="00000000" w:rsidRPr="00CF0DCE" w:rsidP="00CF0DCE">
      <w:pPr>
        <w:pStyle w:val="ListBullet"/>
      </w:pPr>
      <w:r w:rsidRPr="00CF0DCE">
        <w:t>recognise and describe current legislation relating to installation of telecommunications equipment and connection to carrier se</w:t>
      </w:r>
      <w:r w:rsidRPr="00CF0DCE">
        <w:t>rvices</w:t>
      </w:r>
    </w:p>
    <w:p w:rsidR="00000000" w:rsidRPr="00CF0DCE" w:rsidP="00CF0DCE">
      <w:pPr>
        <w:pStyle w:val="ListBullet"/>
      </w:pPr>
      <w:r w:rsidRPr="00CF0DCE">
        <w:t>describe environmental impact of cabling works, including options for green ICT installations</w:t>
      </w:r>
    </w:p>
    <w:p w:rsidR="00000000" w:rsidRPr="00CF0DCE" w:rsidP="00CF0DCE">
      <w:pPr>
        <w:pStyle w:val="ListBullet"/>
      </w:pPr>
      <w:r w:rsidRPr="00CF0DCE">
        <w:t>describe network topologies, interface and interconnect solutions</w:t>
      </w:r>
    </w:p>
    <w:p w:rsidR="00000000" w:rsidRPr="00CF0DCE" w:rsidP="00CF0DCE">
      <w:pPr>
        <w:pStyle w:val="ListBullet"/>
      </w:pPr>
      <w:r w:rsidRPr="00CF0DCE">
        <w:t>recognise and describe work health and safety (WHS) requirements for:</w:t>
      </w:r>
    </w:p>
    <w:p w:rsidR="00000000" w:rsidRPr="00CF0DCE" w:rsidP="00CF0DCE">
      <w:pPr>
        <w:pStyle w:val="ListBullet2"/>
      </w:pPr>
      <w:r w:rsidRPr="00CF0DCE">
        <w:t>working in confine</w:t>
      </w:r>
      <w:r w:rsidRPr="00CF0DCE">
        <w:t>d spaces</w:t>
      </w:r>
    </w:p>
    <w:p w:rsidR="00000000" w:rsidRPr="00CF0DCE" w:rsidP="00CF0DCE">
      <w:pPr>
        <w:pStyle w:val="ListBullet2"/>
      </w:pPr>
      <w:r w:rsidRPr="00CF0DCE">
        <w:t>electrical safety</w:t>
      </w:r>
    </w:p>
    <w:p w:rsidR="00000000" w:rsidRPr="00CF0DCE" w:rsidP="00CF0DCE">
      <w:pPr>
        <w:pStyle w:val="ListBullet2"/>
      </w:pPr>
      <w:r w:rsidRPr="00CF0DCE">
        <w:t>working at heights</w:t>
      </w:r>
    </w:p>
    <w:p w:rsidR="00000000" w:rsidRPr="00CF0DCE" w:rsidP="00CF0DCE">
      <w:pPr>
        <w:pStyle w:val="ListBullet2"/>
      </w:pPr>
      <w:r w:rsidRPr="00CF0DCE">
        <w:t>lifting</w:t>
      </w:r>
    </w:p>
    <w:p w:rsidR="00000000" w:rsidRPr="00CF0DCE" w:rsidP="00CF0DCE">
      <w:pPr>
        <w:pStyle w:val="ListBullet2"/>
      </w:pPr>
      <w:r w:rsidRPr="00CF0DCE">
        <w:t>materials handling</w:t>
      </w:r>
    </w:p>
    <w:p w:rsidR="00000000" w:rsidRPr="00CF0DCE" w:rsidP="00CF0DCE">
      <w:pPr>
        <w:pStyle w:val="ListBullet2"/>
      </w:pPr>
      <w:r w:rsidRPr="00CF0DCE">
        <w:t>other physical hazards</w:t>
      </w:r>
    </w:p>
    <w:p w:rsidR="00000000" w:rsidRPr="00CF0DCE" w:rsidP="00CF0DCE">
      <w:pPr>
        <w:pStyle w:val="ListBullet"/>
      </w:pPr>
      <w:r w:rsidRPr="00CF0DCE">
        <w:t>outline network and transmission equipment and their application</w:t>
      </w:r>
    </w:p>
    <w:p w:rsidR="00000000" w:rsidRPr="00CF0DCE" w:rsidP="00CF0DCE">
      <w:pPr>
        <w:pStyle w:val="ListBullet"/>
      </w:pPr>
      <w:r w:rsidRPr="00CF0DCE">
        <w:t>describe power requirements and electrical safety as they apply to the network environment</w:t>
      </w:r>
    </w:p>
    <w:p w:rsidR="00000000" w:rsidRPr="00CF0DCE" w:rsidP="00CF0DCE">
      <w:pPr>
        <w:pStyle w:val="ListBullet"/>
      </w:pPr>
      <w:r w:rsidRPr="00CF0DCE">
        <w:t>recognise warranty information for equipment supplies and contractor work guarantees.</w:t>
      </w:r>
    </w:p>
    <w:p w:rsidR="00000000" w:rsidRPr="00CF0DCE" w:rsidP="00CF0DCE">
      <w:pPr>
        <w:pStyle w:val="AllowPageBreak"/>
      </w:pPr>
    </w:p>
    <w:p w:rsidR="00000000" w:rsidRPr="00CF0DCE" w:rsidP="00CF0DCE">
      <w:pPr>
        <w:pStyle w:val="Heading1"/>
      </w:pPr>
      <w:bookmarkStart w:id="11" w:name="O_763622"/>
      <w:bookmarkEnd w:id="11"/>
      <w:r w:rsidRPr="00CF0DCE">
        <w:t>Assessment Conditions</w:t>
      </w:r>
    </w:p>
    <w:p w:rsidR="00000000" w:rsidRPr="00CF0DCE" w:rsidP="00C93406">
      <w:pPr>
        <w:pStyle w:val="BodyText"/>
      </w:pPr>
      <w:r w:rsidRPr="00CF0DCE">
        <w:t>Gather evidence to demonstrate consistent performance in conditions that are safe and replicate the workplace. Noise levels, produc</w:t>
      </w:r>
      <w:r w:rsidRPr="00CF0DCE">
        <w:t>tion flow, interruptions and time variances must be typical of those experienced in the Telecommunications networks engineering field of work and include access to:</w:t>
      </w:r>
    </w:p>
    <w:p w:rsidR="00000000" w:rsidRPr="00CF0DCE" w:rsidP="00CF0DCE">
      <w:pPr>
        <w:pStyle w:val="ListBullet"/>
      </w:pPr>
      <w:r w:rsidRPr="00CF0DCE">
        <w:t>a site where installation of supporting infrastructure may be conducted</w:t>
      </w:r>
    </w:p>
    <w:p w:rsidR="00000000" w:rsidRPr="00CF0DCE" w:rsidP="00CF0DCE">
      <w:pPr>
        <w:pStyle w:val="ListBullet"/>
      </w:pPr>
      <w:r w:rsidRPr="00CF0DCE">
        <w:t>plant, tools and equipment currently used in industry</w:t>
      </w:r>
    </w:p>
    <w:p w:rsidR="00000000" w:rsidRPr="00CF0DCE" w:rsidP="00CF0DCE">
      <w:pPr>
        <w:pStyle w:val="ListBullet"/>
      </w:pPr>
      <w:r w:rsidRPr="00CF0DCE">
        <w:t>relevant regulatory and equipment documentation that impact work activities.</w:t>
      </w:r>
    </w:p>
    <w:p w:rsidR="00000000" w:rsidRPr="00CF0DCE" w:rsidP="00CF0DCE">
      <w:pPr>
        <w:pStyle w:val="BodyText"/>
      </w:pPr>
    </w:p>
    <w:p w:rsidR="00000000" w:rsidRPr="00CF0DCE" w:rsidP="00C93406">
      <w:pPr>
        <w:pStyle w:val="BodyText"/>
      </w:pPr>
      <w:r w:rsidRPr="00CF0DCE">
        <w:t>Assessors of this unit must satisfy the requirements for assessors in applicable vocational education and training legislati</w:t>
      </w:r>
      <w:r w:rsidRPr="00CF0DCE">
        <w:t>on, frameworks and/or standards.</w:t>
      </w:r>
    </w:p>
    <w:p w:rsidR="00000000" w:rsidRPr="00CF0DCE" w:rsidP="00CF0DCE">
      <w:pPr>
        <w:pStyle w:val="Heading1"/>
      </w:pPr>
      <w:bookmarkStart w:id="12" w:name="O_763625"/>
      <w:bookmarkEnd w:id="12"/>
      <w:r w:rsidRPr="00CF0DCE">
        <w:t>Links</w:t>
      </w:r>
    </w:p>
    <w:p w:rsidR="00000000" w:rsidRPr="00CF0DCE" w:rsidP="00C93406">
      <w:pPr>
        <w:pStyle w:val="BodyText"/>
      </w:pPr>
      <w:r w:rsidRPr="00CF0DCE">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6254A9">
        <w:rPr>
          <w:rStyle w:val="Hyperlink"/>
        </w:rPr>
        <w:t>https://vetnet.gov.au/Pages/TrainingDocs.aspx?q=a53af4e4-b400-484e-b778-71c9e9d6aff2</w:t>
      </w:r>
      <w:r>
        <w:fldChar w:fldCharType="end"/>
      </w:r>
    </w:p>
    <w:p w:rsidR="00000000" w:rsidRPr="00CF0DCE" w:rsidP="00CF0DCE"/>
    <w:sectPr w:rsidSect="00CF0DC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DC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DCE" w:rsidRPr="00C93406" w:rsidP="00C9340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DC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3406" w:rsidP="00CF0DC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93406" w:rsidP="00CF0DC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C93406" w:rsidP="00CF0DC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DCE" w:rsidP="00CF0DCE">
    <w:pPr>
      <w:pStyle w:val="Footer"/>
      <w:framePr w:wrap="around"/>
    </w:pPr>
    <w:r>
      <w:fldChar w:fldCharType="begin"/>
    </w:r>
    <w:r>
      <w:instrText xml:space="preserve"> DOCPROPERTY  Subject  \* MERGEFORMAT </w:instrText>
    </w:r>
    <w:r>
      <w:fldChar w:fldCharType="separate"/>
    </w:r>
    <w:r w:rsidR="00C93406">
      <w:t>Approved</w:t>
    </w:r>
    <w:r w:rsidR="00C93406">
      <w:fldChar w:fldCharType="end"/>
    </w:r>
    <w:r>
      <w:tab/>
      <w:t xml:space="preserve">Page </w:t>
    </w:r>
    <w:r>
      <w:fldChar w:fldCharType="begin"/>
    </w:r>
    <w:r>
      <w:instrText xml:space="preserve"> PAGE  \* Arabic  \* MERGEFORMAT </w:instrText>
    </w:r>
    <w:r>
      <w:fldChar w:fldCharType="separate"/>
    </w:r>
    <w:r w:rsidR="00C9340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93406">
      <w:rPr>
        <w:noProof/>
      </w:rPr>
      <w:t>5</w:t>
    </w:r>
    <w:r>
      <w:rPr>
        <w:noProof/>
      </w:rPr>
      <w:fldChar w:fldCharType="end"/>
    </w:r>
  </w:p>
  <w:p w:rsidR="00CF0DCE" w:rsidP="00CF0DCE">
    <w:pPr>
      <w:pStyle w:val="Footer"/>
      <w:framePr w:wrap="around"/>
    </w:pPr>
    <w:r>
      <w:t xml:space="preserve">© Commonwealth of Australia, </w:t>
    </w:r>
    <w:r>
      <w:fldChar w:fldCharType="begin"/>
    </w:r>
    <w:r>
      <w:instrText xml:space="preserve"> DATE  \@ "yyyy"  \* MERGEFORMAT </w:instrText>
    </w:r>
    <w:r>
      <w:fldChar w:fldCharType="separate"/>
    </w:r>
    <w:r w:rsidR="00C93406">
      <w:rPr>
        <w:noProof/>
      </w:rPr>
      <w:t>2025</w:t>
    </w:r>
    <w:r>
      <w:fldChar w:fldCharType="end"/>
    </w:r>
    <w:r>
      <w:tab/>
    </w:r>
    <w:r>
      <w:fldChar w:fldCharType="begin"/>
    </w:r>
    <w:r>
      <w:instrText xml:space="preserve"> DOCPROPERTY  Author  \* MERGEFORMAT </w:instrText>
    </w:r>
    <w:r>
      <w:fldChar w:fldCharType="separate"/>
    </w:r>
    <w:r w:rsidR="00C93406">
      <w:t>Future Skills Organisation</w:t>
    </w:r>
    <w:r w:rsidR="00C93406">
      <w:fldChar w:fldCharType="end"/>
    </w:r>
  </w:p>
  <w:p w:rsidR="00CF0DCE" w:rsidP="00CF0DC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DC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340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F0DCE" w:rsidRPr="00C93406" w:rsidP="00C9340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DC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3406" w:rsidRPr="002D2AF8" w:rsidP="00CF0DCE">
    <w:pPr>
      <w:pStyle w:val="Header"/>
      <w:framePr w:wrap="around"/>
    </w:pPr>
    <w:r>
      <w:fldChar w:fldCharType="begin"/>
    </w:r>
    <w:r>
      <w:instrText xml:space="preserve"> TITLE   \* MERGEFORMAT </w:instrText>
    </w:r>
    <w:r>
      <w:fldChar w:fldCharType="separate"/>
    </w:r>
    <w:r>
      <w:t>ICTTEN301 Provide infrastructure for telecommunications network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C93406" w:rsidP="00CF0DC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DCE" w:rsidRPr="002D2AF8" w:rsidP="00CF0DCE">
    <w:pPr>
      <w:pStyle w:val="Header"/>
      <w:framePr w:wrap="around"/>
    </w:pPr>
    <w:r>
      <w:fldChar w:fldCharType="begin"/>
    </w:r>
    <w:r>
      <w:instrText xml:space="preserve"> TITLE   \* MERGEFORMAT </w:instrText>
    </w:r>
    <w:r>
      <w:fldChar w:fldCharType="separate"/>
    </w:r>
    <w:r w:rsidR="00C93406">
      <w:t>ICTTEN301 Provide infrastructure for telecommunications network equipment</w:t>
    </w:r>
    <w:r w:rsidR="00C93406">
      <w:fldChar w:fldCharType="end"/>
    </w:r>
    <w:r>
      <w:tab/>
      <w:t xml:space="preserve">Date this document was generated: </w:t>
    </w:r>
    <w:r>
      <w:fldChar w:fldCharType="begin"/>
    </w:r>
    <w:r>
      <w:instrText xml:space="preserve"> CREATEDATE  \@ "d MMMM yyyy"  \* MERGEFORMAT </w:instrText>
    </w:r>
    <w:r>
      <w:fldChar w:fldCharType="separate"/>
    </w:r>
    <w:r w:rsidR="00C93406">
      <w:rPr>
        <w:noProof/>
      </w:rPr>
      <w:t>1 March 2025</w:t>
    </w:r>
    <w:r>
      <w:fldChar w:fldCharType="end"/>
    </w:r>
  </w:p>
  <w:p w:rsidR="00CF0DCE" w:rsidP="00CF0DC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47642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57EA0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530CF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0DC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F0DCE"/>
    <w:pPr>
      <w:spacing w:before="360" w:after="60"/>
      <w:outlineLvl w:val="0"/>
    </w:pPr>
    <w:rPr>
      <w:sz w:val="32"/>
    </w:rPr>
  </w:style>
  <w:style w:type="paragraph" w:styleId="Heading2">
    <w:name w:val="heading 2"/>
    <w:basedOn w:val="HeadingBase"/>
    <w:next w:val="BodyText"/>
    <w:link w:val="Heading2Char"/>
    <w:qFormat/>
    <w:rsid w:val="00CF0DCE"/>
    <w:pPr>
      <w:keepLines/>
      <w:spacing w:before="240" w:after="120"/>
      <w:outlineLvl w:val="1"/>
    </w:pPr>
    <w:rPr>
      <w:sz w:val="28"/>
      <w:szCs w:val="40"/>
    </w:rPr>
  </w:style>
  <w:style w:type="paragraph" w:styleId="Heading3">
    <w:name w:val="heading 3"/>
    <w:basedOn w:val="HeadingBase"/>
    <w:next w:val="BodyText"/>
    <w:link w:val="Heading3Char"/>
    <w:qFormat/>
    <w:rsid w:val="00CF0DCE"/>
    <w:pPr>
      <w:spacing w:before="180" w:after="120"/>
      <w:outlineLvl w:val="2"/>
    </w:pPr>
    <w:rPr>
      <w:spacing w:val="-10"/>
      <w:kern w:val="32"/>
    </w:rPr>
  </w:style>
  <w:style w:type="paragraph" w:styleId="Heading4">
    <w:name w:val="heading 4"/>
    <w:basedOn w:val="HeadingBase"/>
    <w:next w:val="BodyText"/>
    <w:link w:val="Heading4Char"/>
    <w:qFormat/>
    <w:rsid w:val="00CF0DCE"/>
    <w:pPr>
      <w:spacing w:before="160" w:after="120"/>
      <w:outlineLvl w:val="3"/>
    </w:pPr>
    <w:rPr>
      <w:sz w:val="22"/>
    </w:rPr>
  </w:style>
  <w:style w:type="paragraph" w:styleId="Heading5">
    <w:name w:val="heading 5"/>
    <w:basedOn w:val="HeadingBase"/>
    <w:next w:val="Normal"/>
    <w:link w:val="Heading5Char"/>
    <w:qFormat/>
    <w:rsid w:val="00CF0DCE"/>
    <w:pPr>
      <w:spacing w:before="80"/>
      <w:outlineLvl w:val="4"/>
    </w:pPr>
    <w:rPr>
      <w:color w:val="918585"/>
      <w:sz w:val="20"/>
    </w:rPr>
  </w:style>
  <w:style w:type="paragraph" w:styleId="Heading6">
    <w:name w:val="heading 6"/>
    <w:basedOn w:val="HeadingBase"/>
    <w:next w:val="Normal"/>
    <w:link w:val="Heading6Char"/>
    <w:qFormat/>
    <w:rsid w:val="00CF0DCE"/>
    <w:pPr>
      <w:spacing w:before="60"/>
      <w:outlineLvl w:val="5"/>
    </w:pPr>
    <w:rPr>
      <w:color w:val="918585"/>
      <w:sz w:val="20"/>
    </w:rPr>
  </w:style>
  <w:style w:type="paragraph" w:styleId="Heading7">
    <w:name w:val="heading 7"/>
    <w:basedOn w:val="Normal"/>
    <w:next w:val="Normal"/>
    <w:link w:val="Heading7Char"/>
    <w:qFormat/>
    <w:rsid w:val="00CF0DCE"/>
    <w:pPr>
      <w:ind w:left="720"/>
      <w:outlineLvl w:val="6"/>
    </w:pPr>
    <w:rPr>
      <w:i/>
    </w:rPr>
  </w:style>
  <w:style w:type="paragraph" w:styleId="Heading8">
    <w:name w:val="heading 8"/>
    <w:basedOn w:val="Normal"/>
    <w:next w:val="Normal"/>
    <w:link w:val="Heading8Char"/>
    <w:qFormat/>
    <w:rsid w:val="00CF0DCE"/>
    <w:pPr>
      <w:ind w:left="720"/>
      <w:outlineLvl w:val="7"/>
    </w:pPr>
    <w:rPr>
      <w:i/>
    </w:rPr>
  </w:style>
  <w:style w:type="paragraph" w:styleId="Heading9">
    <w:name w:val="heading 9"/>
    <w:basedOn w:val="Normal"/>
    <w:next w:val="Normal"/>
    <w:link w:val="Heading9Char"/>
    <w:qFormat/>
    <w:rsid w:val="00CF0DCE"/>
    <w:pPr>
      <w:ind w:left="720"/>
      <w:outlineLvl w:val="8"/>
    </w:pPr>
    <w:rPr>
      <w:i/>
    </w:rPr>
  </w:style>
  <w:style w:type="character" w:default="1" w:styleId="DefaultParagraphFont">
    <w:name w:val="Default Paragraph Font"/>
    <w:uiPriority w:val="1"/>
    <w:unhideWhenUsed/>
    <w:rsid w:val="00CF0DC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0DCE"/>
  </w:style>
  <w:style w:type="character" w:customStyle="1" w:styleId="Heading1Char">
    <w:name w:val="Heading 1 Char"/>
    <w:basedOn w:val="DefaultParagraphFont"/>
    <w:link w:val="Heading1"/>
    <w:rsid w:val="00CF0DCE"/>
    <w:rPr>
      <w:rFonts w:ascii="Times New Roman" w:eastAsia="Times New Roman" w:hAnsi="Times New Roman" w:cs="Times New Roman"/>
      <w:b/>
      <w:sz w:val="32"/>
      <w:szCs w:val="20"/>
      <w:lang w:eastAsia="en-US"/>
    </w:rPr>
  </w:style>
  <w:style w:type="paragraph" w:styleId="BodyText">
    <w:name w:val="Body Text"/>
    <w:basedOn w:val="Normal"/>
    <w:link w:val="BodyTextChar"/>
    <w:rsid w:val="00CF0DC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F0DCE"/>
    <w:rPr>
      <w:rFonts w:ascii="Times New Roman" w:eastAsia="Times New Roman" w:hAnsi="Times New Roman" w:cs="Times New Roman"/>
      <w:sz w:val="24"/>
      <w:lang w:eastAsia="en-US"/>
    </w:rPr>
  </w:style>
  <w:style w:type="paragraph" w:styleId="ListBullet">
    <w:name w:val="List Bullet"/>
    <w:basedOn w:val="List"/>
    <w:rsid w:val="00CF0DCE"/>
    <w:pPr>
      <w:numPr>
        <w:numId w:val="12"/>
      </w:numPr>
      <w:tabs>
        <w:tab w:val="clear" w:pos="340"/>
      </w:tabs>
      <w:spacing w:before="40" w:after="40"/>
    </w:pPr>
  </w:style>
  <w:style w:type="character" w:customStyle="1" w:styleId="SpecialBold">
    <w:name w:val="Special Bold"/>
    <w:basedOn w:val="DefaultParagraphFont"/>
    <w:rsid w:val="00CF0DCE"/>
    <w:rPr>
      <w:b/>
      <w:spacing w:val="0"/>
    </w:rPr>
  </w:style>
  <w:style w:type="paragraph" w:styleId="ListBullet2">
    <w:name w:val="List Bullet 2"/>
    <w:basedOn w:val="List2"/>
    <w:rsid w:val="00CF0DCE"/>
    <w:pPr>
      <w:numPr>
        <w:numId w:val="13"/>
      </w:numPr>
      <w:tabs>
        <w:tab w:val="clear" w:pos="680"/>
      </w:tabs>
    </w:pPr>
  </w:style>
  <w:style w:type="character" w:styleId="Emphasis">
    <w:name w:val="Emphasis"/>
    <w:basedOn w:val="DefaultParagraphFont"/>
    <w:qFormat/>
    <w:rsid w:val="00CF0DCE"/>
    <w:rPr>
      <w:i/>
    </w:rPr>
  </w:style>
  <w:style w:type="paragraph" w:customStyle="1" w:styleId="SuperHeading">
    <w:name w:val="SuperHeading"/>
    <w:basedOn w:val="Normal"/>
    <w:rsid w:val="00CF0DCE"/>
    <w:pPr>
      <w:spacing w:before="240" w:after="120"/>
      <w:outlineLvl w:val="0"/>
    </w:pPr>
    <w:rPr>
      <w:rFonts w:ascii="Times New Roman" w:hAnsi="Times New Roman"/>
      <w:b/>
      <w:sz w:val="32"/>
    </w:rPr>
  </w:style>
  <w:style w:type="paragraph" w:customStyle="1" w:styleId="AllowPageBreak">
    <w:name w:val="AllowPageBreak"/>
    <w:rsid w:val="00CF0DC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F0DC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F0DC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F0DC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F0DC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F0DC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0DC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F0DC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F0DCE"/>
    <w:rPr>
      <w:rFonts w:ascii="Courier New" w:eastAsia="Times New Roman" w:hAnsi="Courier New" w:cs="Times New Roman"/>
      <w:i/>
      <w:szCs w:val="20"/>
      <w:lang w:eastAsia="en-US"/>
    </w:rPr>
  </w:style>
  <w:style w:type="paragraph" w:customStyle="1" w:styleId="HeadingBase">
    <w:name w:val="Heading Base"/>
    <w:rsid w:val="00CF0DC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0DCE"/>
    <w:pPr>
      <w:tabs>
        <w:tab w:val="right" w:leader="dot" w:pos="9072"/>
      </w:tabs>
      <w:ind w:left="567"/>
    </w:pPr>
    <w:rPr>
      <w:szCs w:val="22"/>
    </w:rPr>
  </w:style>
  <w:style w:type="paragraph" w:customStyle="1" w:styleId="TOCBase">
    <w:name w:val="TOC Base"/>
    <w:rsid w:val="00CF0DC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0DCE"/>
    <w:pPr>
      <w:tabs>
        <w:tab w:val="right" w:leader="dot" w:pos="9072"/>
      </w:tabs>
      <w:spacing w:before="40" w:after="40"/>
      <w:ind w:left="284"/>
    </w:pPr>
    <w:rPr>
      <w:rFonts w:ascii="Times New Roman" w:hAnsi="Times New Roman"/>
    </w:rPr>
  </w:style>
  <w:style w:type="paragraph" w:styleId="TOC1">
    <w:name w:val="toc 1"/>
    <w:basedOn w:val="TOCBase"/>
    <w:next w:val="Normal"/>
    <w:rsid w:val="00CF0DC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F0DC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F0DCE"/>
    <w:rPr>
      <w:rFonts w:ascii="Times New Roman" w:eastAsia="Times New Roman" w:hAnsi="Times New Roman" w:cs="Times New Roman"/>
      <w:sz w:val="16"/>
      <w:lang w:eastAsia="en-US"/>
    </w:rPr>
  </w:style>
  <w:style w:type="paragraph" w:styleId="Title">
    <w:name w:val="Title"/>
    <w:basedOn w:val="HeadingBase"/>
    <w:link w:val="TitleChar"/>
    <w:qFormat/>
    <w:rsid w:val="00CF0DCE"/>
    <w:pPr>
      <w:spacing w:before="5040"/>
      <w:jc w:val="center"/>
    </w:pPr>
    <w:rPr>
      <w:sz w:val="48"/>
      <w:szCs w:val="72"/>
      <w:lang w:val="en-US"/>
    </w:rPr>
  </w:style>
  <w:style w:type="character" w:customStyle="1" w:styleId="TitleChar">
    <w:name w:val="Title Char"/>
    <w:basedOn w:val="DefaultParagraphFont"/>
    <w:link w:val="Title"/>
    <w:rsid w:val="00CF0DC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0DCE"/>
    <w:pPr>
      <w:tabs>
        <w:tab w:val="left" w:pos="3600"/>
        <w:tab w:val="left" w:pos="3958"/>
      </w:tabs>
    </w:pPr>
  </w:style>
  <w:style w:type="paragraph" w:styleId="List">
    <w:name w:val="List"/>
    <w:basedOn w:val="BodyText"/>
    <w:next w:val="BodyText"/>
    <w:rsid w:val="00CF0DCE"/>
    <w:pPr>
      <w:tabs>
        <w:tab w:val="left" w:pos="340"/>
      </w:tabs>
      <w:spacing w:before="60" w:after="60"/>
      <w:ind w:left="340" w:hanging="340"/>
    </w:pPr>
  </w:style>
  <w:style w:type="paragraph" w:customStyle="1" w:styleId="Note">
    <w:name w:val="Note"/>
    <w:basedOn w:val="BodyText"/>
    <w:rsid w:val="00CF0DC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F0DCE"/>
    <w:pPr>
      <w:framePr w:wrap="auto" w:hAnchor="text" w:y="6049"/>
    </w:pPr>
    <w:rPr>
      <w:color w:val="000000"/>
      <w:sz w:val="40"/>
    </w:rPr>
  </w:style>
  <w:style w:type="paragraph" w:customStyle="1" w:styleId="TOCTitle">
    <w:name w:val="TOCTitle"/>
    <w:basedOn w:val="Heading1"/>
    <w:rsid w:val="00CF0DCE"/>
    <w:pPr>
      <w:spacing w:after="240"/>
      <w:jc w:val="center"/>
      <w:outlineLvl w:val="9"/>
    </w:pPr>
    <w:rPr>
      <w:caps/>
    </w:rPr>
  </w:style>
  <w:style w:type="paragraph" w:customStyle="1" w:styleId="Version">
    <w:name w:val="Version"/>
    <w:rsid w:val="00CF0DC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F0DCE"/>
    <w:pPr>
      <w:keepNext w:val="0"/>
      <w:tabs>
        <w:tab w:val="right" w:pos="4176"/>
      </w:tabs>
      <w:ind w:left="198" w:hanging="198"/>
    </w:pPr>
    <w:rPr>
      <w:rFonts w:ascii="Garamond" w:hAnsi="Garamond"/>
    </w:rPr>
  </w:style>
  <w:style w:type="paragraph" w:styleId="IndexHeading">
    <w:name w:val="index heading"/>
    <w:basedOn w:val="Normal"/>
    <w:next w:val="Index1"/>
    <w:semiHidden/>
    <w:rsid w:val="00CF0DCE"/>
    <w:pPr>
      <w:spacing w:before="120" w:after="120"/>
    </w:pPr>
    <w:rPr>
      <w:rFonts w:ascii="Arial" w:hAnsi="Arial"/>
      <w:b/>
      <w:color w:val="918585"/>
      <w:sz w:val="24"/>
    </w:rPr>
  </w:style>
  <w:style w:type="paragraph" w:styleId="Header">
    <w:name w:val="header"/>
    <w:basedOn w:val="Normal"/>
    <w:link w:val="HeaderChar"/>
    <w:rsid w:val="00CF0DC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F0DCE"/>
    <w:rPr>
      <w:rFonts w:ascii="Times New Roman" w:eastAsia="Times New Roman" w:hAnsi="Times New Roman" w:cs="Times New Roman"/>
      <w:sz w:val="16"/>
      <w:szCs w:val="20"/>
      <w:lang w:val="en-GB" w:eastAsia="en-US"/>
    </w:rPr>
  </w:style>
  <w:style w:type="paragraph" w:customStyle="1" w:styleId="Chapter">
    <w:name w:val="Chapter"/>
    <w:basedOn w:val="Normal"/>
    <w:rsid w:val="00CF0DCE"/>
    <w:pPr>
      <w:spacing w:before="240"/>
    </w:pPr>
    <w:rPr>
      <w:rFonts w:ascii="Times New Roman" w:hAnsi="Times New Roman"/>
      <w:smallCaps/>
      <w:spacing w:val="80"/>
      <w:sz w:val="28"/>
    </w:rPr>
  </w:style>
  <w:style w:type="paragraph" w:customStyle="1" w:styleId="InChapter">
    <w:name w:val="InChapter"/>
    <w:basedOn w:val="Heading3"/>
    <w:rsid w:val="00CF0DCE"/>
    <w:pPr>
      <w:spacing w:after="240"/>
      <w:outlineLvl w:val="9"/>
    </w:pPr>
    <w:rPr>
      <w:noProof/>
    </w:rPr>
  </w:style>
  <w:style w:type="paragraph" w:styleId="Index2">
    <w:name w:val="index 2"/>
    <w:basedOn w:val="Normal"/>
    <w:next w:val="Normal"/>
    <w:semiHidden/>
    <w:rsid w:val="00CF0DCE"/>
    <w:pPr>
      <w:tabs>
        <w:tab w:val="right" w:pos="4176"/>
      </w:tabs>
      <w:ind w:left="568" w:hanging="284"/>
    </w:pPr>
    <w:rPr>
      <w:rFonts w:ascii="Garamond" w:hAnsi="Garamond"/>
    </w:rPr>
  </w:style>
  <w:style w:type="paragraph" w:customStyle="1" w:styleId="Byline">
    <w:name w:val="Byline"/>
    <w:rsid w:val="00CF0DC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0DCE"/>
    <w:pPr>
      <w:tabs>
        <w:tab w:val="clear" w:pos="3600"/>
        <w:tab w:val="clear" w:pos="3958"/>
      </w:tabs>
      <w:jc w:val="right"/>
    </w:pPr>
  </w:style>
  <w:style w:type="paragraph" w:styleId="Caption">
    <w:name w:val="caption"/>
    <w:basedOn w:val="BodyText"/>
    <w:next w:val="Normal"/>
    <w:qFormat/>
    <w:rsid w:val="00CF0DCE"/>
    <w:pPr>
      <w:framePr w:w="2268" w:hSpace="181" w:vSpace="181" w:wrap="around" w:vAnchor="text" w:hAnchor="page" w:x="1135" w:y="285" w:anchorLock="1"/>
    </w:pPr>
    <w:rPr>
      <w:i/>
    </w:rPr>
  </w:style>
  <w:style w:type="paragraph" w:customStyle="1" w:styleId="MiniTOCTitle">
    <w:name w:val="MiniTOCTitle"/>
    <w:basedOn w:val="Heading4"/>
    <w:rsid w:val="00CF0DCE"/>
    <w:pPr>
      <w:spacing w:before="240"/>
      <w:outlineLvl w:val="9"/>
    </w:pPr>
    <w:rPr>
      <w:noProof/>
      <w:sz w:val="24"/>
    </w:rPr>
  </w:style>
  <w:style w:type="paragraph" w:customStyle="1" w:styleId="MiniTOCItem">
    <w:name w:val="MiniTOCItem"/>
    <w:basedOn w:val="ListBullet"/>
    <w:rsid w:val="00CF0DCE"/>
    <w:pPr>
      <w:numPr>
        <w:numId w:val="0"/>
      </w:numPr>
      <w:tabs>
        <w:tab w:val="right" w:leader="dot" w:pos="6521"/>
      </w:tabs>
      <w:spacing w:before="0" w:after="0"/>
    </w:pPr>
  </w:style>
  <w:style w:type="paragraph" w:customStyle="1" w:styleId="TOFTitle">
    <w:name w:val="TOFTitle"/>
    <w:basedOn w:val="TOCTitle"/>
    <w:rsid w:val="00CF0DCE"/>
  </w:style>
  <w:style w:type="paragraph" w:styleId="TableofFigures">
    <w:name w:val="table of figures"/>
    <w:basedOn w:val="Normal"/>
    <w:next w:val="Normal"/>
    <w:semiHidden/>
    <w:rsid w:val="00CF0DCE"/>
    <w:pPr>
      <w:tabs>
        <w:tab w:val="right" w:leader="dot" w:pos="9072"/>
      </w:tabs>
      <w:ind w:left="970" w:hanging="403"/>
    </w:pPr>
    <w:rPr>
      <w:rFonts w:ascii="Times New Roman" w:hAnsi="Times New Roman"/>
      <w:b/>
    </w:rPr>
  </w:style>
  <w:style w:type="paragraph" w:styleId="ListNumber">
    <w:name w:val="List Number"/>
    <w:basedOn w:val="List"/>
    <w:rsid w:val="00CF0DCE"/>
    <w:pPr>
      <w:numPr>
        <w:numId w:val="15"/>
      </w:numPr>
      <w:tabs>
        <w:tab w:val="clear" w:pos="340"/>
      </w:tabs>
    </w:pPr>
  </w:style>
  <w:style w:type="character" w:customStyle="1" w:styleId="WingdingSymbols">
    <w:name w:val="Wingding Symbols"/>
    <w:rsid w:val="00CF0DCE"/>
    <w:rPr>
      <w:rFonts w:ascii="Wingdings" w:hAnsi="Wingdings"/>
    </w:rPr>
  </w:style>
  <w:style w:type="paragraph" w:customStyle="1" w:styleId="TableHeading">
    <w:name w:val="Table Heading"/>
    <w:basedOn w:val="HeadingBase"/>
    <w:rsid w:val="00CF0DCE"/>
    <w:pPr>
      <w:keepLines/>
      <w:pBdr>
        <w:bottom w:val="single" w:sz="6" w:space="1" w:color="918585"/>
      </w:pBdr>
      <w:spacing w:before="240"/>
    </w:pPr>
  </w:style>
  <w:style w:type="character" w:customStyle="1" w:styleId="HotSpot">
    <w:name w:val="HotSpot"/>
    <w:rsid w:val="00CF0DCE"/>
    <w:rPr>
      <w:color w:val="0033CC"/>
      <w:u w:val="none"/>
    </w:rPr>
  </w:style>
  <w:style w:type="paragraph" w:customStyle="1" w:styleId="BodyTextRight">
    <w:name w:val="Body Text Right"/>
    <w:basedOn w:val="BodyText"/>
    <w:rsid w:val="00CF0DCE"/>
    <w:pPr>
      <w:spacing w:before="0" w:after="0"/>
      <w:jc w:val="right"/>
    </w:pPr>
  </w:style>
  <w:style w:type="paragraph" w:styleId="Index3">
    <w:name w:val="index 3"/>
    <w:basedOn w:val="ListNumber2"/>
    <w:next w:val="Normal"/>
    <w:semiHidden/>
    <w:rsid w:val="00CF0DCE"/>
    <w:pPr>
      <w:numPr>
        <w:numId w:val="0"/>
      </w:numPr>
      <w:tabs>
        <w:tab w:val="right" w:leader="dot" w:pos="4176"/>
      </w:tabs>
    </w:pPr>
  </w:style>
  <w:style w:type="paragraph" w:styleId="ListNumber2">
    <w:name w:val="List Number 2"/>
    <w:basedOn w:val="List2"/>
    <w:rsid w:val="00CF0DCE"/>
    <w:pPr>
      <w:numPr>
        <w:numId w:val="10"/>
      </w:numPr>
      <w:tabs>
        <w:tab w:val="clear" w:pos="1060"/>
      </w:tabs>
    </w:pPr>
  </w:style>
  <w:style w:type="paragraph" w:customStyle="1" w:styleId="MarginNote">
    <w:name w:val="Margin Note"/>
    <w:basedOn w:val="BodyText"/>
    <w:rsid w:val="00CF0DC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F0DC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F0DC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F0DCE"/>
    <w:rPr>
      <w:sz w:val="32"/>
    </w:rPr>
  </w:style>
  <w:style w:type="paragraph" w:customStyle="1" w:styleId="HeadingProcedure">
    <w:name w:val="Heading Procedure"/>
    <w:basedOn w:val="HeadingBase"/>
    <w:next w:val="Normal"/>
    <w:rsid w:val="00CF0DCE"/>
    <w:pPr>
      <w:tabs>
        <w:tab w:val="left" w:pos="0"/>
      </w:tabs>
      <w:spacing w:before="120" w:after="60"/>
    </w:pPr>
    <w:rPr>
      <w:i/>
      <w:color w:val="918585"/>
      <w:sz w:val="22"/>
    </w:rPr>
  </w:style>
  <w:style w:type="paragraph" w:customStyle="1" w:styleId="TableBodyText">
    <w:name w:val="Table Body Text"/>
    <w:basedOn w:val="BodyText"/>
    <w:rsid w:val="00CF0DCE"/>
    <w:pPr>
      <w:spacing w:before="60" w:after="60"/>
    </w:pPr>
  </w:style>
  <w:style w:type="paragraph" w:styleId="ListContinue">
    <w:name w:val="List Continue"/>
    <w:basedOn w:val="List"/>
    <w:rsid w:val="00CF0DCE"/>
    <w:pPr>
      <w:ind w:firstLine="0"/>
    </w:pPr>
  </w:style>
  <w:style w:type="paragraph" w:customStyle="1" w:styleId="ListNote">
    <w:name w:val="List Note"/>
    <w:basedOn w:val="List"/>
    <w:rsid w:val="00CF0DCE"/>
    <w:pPr>
      <w:pBdr>
        <w:top w:val="single" w:sz="6" w:space="2" w:color="918585"/>
        <w:bottom w:val="single" w:sz="6" w:space="2" w:color="918585"/>
      </w:pBdr>
      <w:tabs>
        <w:tab w:val="left" w:pos="1021"/>
      </w:tabs>
      <w:ind w:firstLine="0"/>
    </w:pPr>
  </w:style>
  <w:style w:type="paragraph" w:customStyle="1" w:styleId="Warning">
    <w:name w:val="Warning"/>
    <w:basedOn w:val="BodyText"/>
    <w:rsid w:val="00CF0DCE"/>
    <w:pPr>
      <w:shd w:val="clear" w:color="auto" w:fill="D9D9D9"/>
      <w:tabs>
        <w:tab w:val="left" w:pos="992"/>
      </w:tabs>
      <w:ind w:left="119" w:right="119"/>
    </w:pPr>
    <w:rPr>
      <w:sz w:val="20"/>
    </w:rPr>
  </w:style>
  <w:style w:type="paragraph" w:customStyle="1" w:styleId="MarginIcons">
    <w:name w:val="Margin Icons"/>
    <w:basedOn w:val="BodyText"/>
    <w:rsid w:val="00CF0DC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F0DCE"/>
    <w:rPr>
      <w:rFonts w:ascii="Courier New" w:hAnsi="Courier New"/>
    </w:rPr>
  </w:style>
  <w:style w:type="paragraph" w:customStyle="1" w:styleId="NoteBullet">
    <w:name w:val="Note Bullet"/>
    <w:basedOn w:val="Note"/>
    <w:rsid w:val="00CF0DCE"/>
    <w:pPr>
      <w:tabs>
        <w:tab w:val="clear" w:pos="680"/>
      </w:tabs>
      <w:spacing w:before="60" w:after="60"/>
    </w:pPr>
  </w:style>
  <w:style w:type="paragraph" w:customStyle="1" w:styleId="SubHeading2">
    <w:name w:val="SubHeading2"/>
    <w:basedOn w:val="HeadingBase"/>
    <w:rsid w:val="00CF0DCE"/>
    <w:pPr>
      <w:spacing w:before="240" w:after="60"/>
    </w:pPr>
    <w:rPr>
      <w:sz w:val="20"/>
    </w:rPr>
  </w:style>
  <w:style w:type="paragraph" w:customStyle="1" w:styleId="SubHeading1">
    <w:name w:val="SubHeading1"/>
    <w:basedOn w:val="HeadingBase"/>
    <w:rsid w:val="00CF0DCE"/>
    <w:pPr>
      <w:spacing w:before="240" w:after="60"/>
    </w:pPr>
    <w:rPr>
      <w:color w:val="918585"/>
      <w:sz w:val="22"/>
    </w:rPr>
  </w:style>
  <w:style w:type="paragraph" w:customStyle="1" w:styleId="SideHeading">
    <w:name w:val="Side Heading"/>
    <w:basedOn w:val="HeadingBase"/>
    <w:rsid w:val="00CF0DC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0DCE"/>
    <w:pPr>
      <w:tabs>
        <w:tab w:val="num" w:pos="360"/>
      </w:tabs>
    </w:pPr>
  </w:style>
  <w:style w:type="paragraph" w:styleId="PlainText">
    <w:name w:val="Plain Text"/>
    <w:basedOn w:val="Normal"/>
    <w:link w:val="PlainTextChar"/>
    <w:rsid w:val="00CF0DCE"/>
    <w:rPr>
      <w:sz w:val="20"/>
    </w:rPr>
  </w:style>
  <w:style w:type="character" w:customStyle="1" w:styleId="PlainTextChar">
    <w:name w:val="Plain Text Char"/>
    <w:basedOn w:val="DefaultParagraphFont"/>
    <w:link w:val="PlainText"/>
    <w:rsid w:val="00CF0DCE"/>
    <w:rPr>
      <w:rFonts w:ascii="Courier New" w:eastAsia="Times New Roman" w:hAnsi="Courier New" w:cs="Times New Roman"/>
      <w:sz w:val="20"/>
      <w:szCs w:val="20"/>
      <w:lang w:eastAsia="en-US"/>
    </w:rPr>
  </w:style>
  <w:style w:type="character" w:customStyle="1" w:styleId="MenuOption">
    <w:name w:val="Menu Option"/>
    <w:basedOn w:val="DefaultParagraphFont"/>
    <w:rsid w:val="00CF0DCE"/>
    <w:rPr>
      <w:b/>
      <w:smallCaps/>
    </w:rPr>
  </w:style>
  <w:style w:type="paragraph" w:customStyle="1" w:styleId="TableListNumber">
    <w:name w:val="Table List Number"/>
    <w:basedOn w:val="ListNumber"/>
    <w:rsid w:val="00CF0DCE"/>
    <w:pPr>
      <w:numPr>
        <w:numId w:val="0"/>
      </w:numPr>
    </w:pPr>
  </w:style>
  <w:style w:type="paragraph" w:styleId="TOC4">
    <w:name w:val="toc 4"/>
    <w:basedOn w:val="TOCBase"/>
    <w:next w:val="Normal"/>
    <w:semiHidden/>
    <w:rsid w:val="00CF0DCE"/>
    <w:pPr>
      <w:tabs>
        <w:tab w:val="right" w:leader="dot" w:pos="9071"/>
      </w:tabs>
      <w:ind w:left="1701"/>
    </w:pPr>
  </w:style>
  <w:style w:type="paragraph" w:customStyle="1" w:styleId="ListAlpha">
    <w:name w:val="List Alpha"/>
    <w:basedOn w:val="List"/>
    <w:rsid w:val="00CF0DCE"/>
    <w:pPr>
      <w:numPr>
        <w:numId w:val="9"/>
      </w:numPr>
    </w:pPr>
  </w:style>
  <w:style w:type="paragraph" w:customStyle="1" w:styleId="ListAlpha2">
    <w:name w:val="List Alpha 2"/>
    <w:basedOn w:val="List2"/>
    <w:rsid w:val="00CF0DCE"/>
    <w:pPr>
      <w:numPr>
        <w:numId w:val="8"/>
      </w:numPr>
    </w:pPr>
  </w:style>
  <w:style w:type="paragraph" w:styleId="List2">
    <w:name w:val="List 2"/>
    <w:basedOn w:val="BodyText"/>
    <w:rsid w:val="00CF0DCE"/>
    <w:pPr>
      <w:tabs>
        <w:tab w:val="left" w:pos="680"/>
      </w:tabs>
      <w:spacing w:before="60" w:after="60"/>
      <w:ind w:left="680" w:hanging="340"/>
    </w:pPr>
  </w:style>
  <w:style w:type="paragraph" w:styleId="List3">
    <w:name w:val="List 3"/>
    <w:basedOn w:val="BodyText"/>
    <w:rsid w:val="00CF0DCE"/>
    <w:pPr>
      <w:tabs>
        <w:tab w:val="left" w:pos="1021"/>
      </w:tabs>
      <w:spacing w:before="60" w:after="60"/>
      <w:ind w:left="1020" w:hanging="340"/>
    </w:pPr>
  </w:style>
  <w:style w:type="paragraph" w:styleId="List4">
    <w:name w:val="List 4"/>
    <w:basedOn w:val="BodyText"/>
    <w:rsid w:val="00CF0DCE"/>
    <w:pPr>
      <w:tabs>
        <w:tab w:val="left" w:pos="1361"/>
      </w:tabs>
      <w:spacing w:before="60" w:after="60"/>
      <w:ind w:left="1361" w:hanging="340"/>
    </w:pPr>
  </w:style>
  <w:style w:type="paragraph" w:styleId="List5">
    <w:name w:val="List 5"/>
    <w:basedOn w:val="BodyText"/>
    <w:rsid w:val="00CF0DCE"/>
    <w:pPr>
      <w:tabs>
        <w:tab w:val="left" w:pos="1701"/>
      </w:tabs>
      <w:spacing w:before="60" w:after="60"/>
      <w:ind w:left="1701" w:hanging="340"/>
    </w:pPr>
  </w:style>
  <w:style w:type="paragraph" w:styleId="ListBullet3">
    <w:name w:val="List Bullet 3"/>
    <w:basedOn w:val="List3"/>
    <w:rsid w:val="00CF0DCE"/>
    <w:pPr>
      <w:numPr>
        <w:numId w:val="14"/>
      </w:numPr>
      <w:tabs>
        <w:tab w:val="clear" w:pos="1021"/>
      </w:tabs>
      <w:ind w:left="1037" w:hanging="357"/>
    </w:pPr>
  </w:style>
  <w:style w:type="paragraph" w:styleId="ListBullet4">
    <w:name w:val="List Bullet 4"/>
    <w:basedOn w:val="List4"/>
    <w:rsid w:val="00CF0DCE"/>
    <w:pPr>
      <w:numPr>
        <w:numId w:val="3"/>
      </w:numPr>
      <w:tabs>
        <w:tab w:val="clear" w:pos="1361"/>
      </w:tabs>
    </w:pPr>
  </w:style>
  <w:style w:type="paragraph" w:styleId="ListBullet5">
    <w:name w:val="List Bullet 5"/>
    <w:basedOn w:val="List5"/>
    <w:rsid w:val="00CF0DCE"/>
    <w:pPr>
      <w:numPr>
        <w:numId w:val="4"/>
      </w:numPr>
    </w:pPr>
  </w:style>
  <w:style w:type="paragraph" w:styleId="ListContinue2">
    <w:name w:val="List Continue 2"/>
    <w:basedOn w:val="List2"/>
    <w:rsid w:val="00CF0DCE"/>
    <w:pPr>
      <w:ind w:firstLine="0"/>
    </w:pPr>
  </w:style>
  <w:style w:type="paragraph" w:styleId="ListContinue3">
    <w:name w:val="List Continue 3"/>
    <w:basedOn w:val="List3"/>
    <w:rsid w:val="00CF0DCE"/>
    <w:pPr>
      <w:ind w:left="1021" w:firstLine="0"/>
    </w:pPr>
  </w:style>
  <w:style w:type="paragraph" w:styleId="ListContinue4">
    <w:name w:val="List Continue 4"/>
    <w:basedOn w:val="List4"/>
    <w:rsid w:val="00CF0DCE"/>
    <w:pPr>
      <w:ind w:firstLine="0"/>
    </w:pPr>
  </w:style>
  <w:style w:type="paragraph" w:styleId="ListContinue5">
    <w:name w:val="List Continue 5"/>
    <w:basedOn w:val="List5"/>
    <w:rsid w:val="00CF0DCE"/>
    <w:pPr>
      <w:ind w:firstLine="0"/>
    </w:pPr>
  </w:style>
  <w:style w:type="paragraph" w:styleId="ListNumber3">
    <w:name w:val="List Number 3"/>
    <w:basedOn w:val="List3"/>
    <w:rsid w:val="00CF0DCE"/>
    <w:pPr>
      <w:numPr>
        <w:numId w:val="5"/>
      </w:numPr>
    </w:pPr>
  </w:style>
  <w:style w:type="paragraph" w:styleId="ListNumber4">
    <w:name w:val="List Number 4"/>
    <w:basedOn w:val="List4"/>
    <w:rsid w:val="00CF0DCE"/>
    <w:pPr>
      <w:numPr>
        <w:numId w:val="6"/>
      </w:numPr>
    </w:pPr>
  </w:style>
  <w:style w:type="paragraph" w:styleId="ListNumber5">
    <w:name w:val="List Number 5"/>
    <w:basedOn w:val="List5"/>
    <w:rsid w:val="00CF0DCE"/>
    <w:pPr>
      <w:numPr>
        <w:numId w:val="7"/>
      </w:numPr>
    </w:pPr>
  </w:style>
  <w:style w:type="paragraph" w:styleId="BlockText">
    <w:name w:val="Block Text"/>
    <w:basedOn w:val="Normal"/>
    <w:rsid w:val="00CF0DCE"/>
    <w:pPr>
      <w:spacing w:after="120"/>
      <w:ind w:left="1440" w:right="1440"/>
    </w:pPr>
  </w:style>
  <w:style w:type="character" w:customStyle="1" w:styleId="Subscript">
    <w:name w:val="Subscript"/>
    <w:basedOn w:val="DefaultParagraphFont"/>
    <w:rsid w:val="00CF0DCE"/>
    <w:rPr>
      <w:sz w:val="16"/>
      <w:vertAlign w:val="subscript"/>
    </w:rPr>
  </w:style>
  <w:style w:type="character" w:customStyle="1" w:styleId="Superscript">
    <w:name w:val="Superscript"/>
    <w:basedOn w:val="DefaultParagraphFont"/>
    <w:rsid w:val="00CF0DCE"/>
    <w:rPr>
      <w:sz w:val="16"/>
      <w:vertAlign w:val="superscript"/>
    </w:rPr>
  </w:style>
  <w:style w:type="character" w:customStyle="1" w:styleId="Symbols">
    <w:name w:val="Symbols"/>
    <w:basedOn w:val="DefaultParagraphFont"/>
    <w:rsid w:val="00CF0DCE"/>
    <w:rPr>
      <w:rFonts w:ascii="Symbol" w:hAnsi="Symbol"/>
    </w:rPr>
  </w:style>
  <w:style w:type="character" w:customStyle="1" w:styleId="MenuOptions">
    <w:name w:val="Menu Options"/>
    <w:basedOn w:val="DefaultParagraphFont"/>
    <w:rsid w:val="00CF0DCE"/>
    <w:rPr>
      <w:rFonts w:ascii="Arial Narrow" w:hAnsi="Arial Narrow"/>
      <w:smallCaps/>
    </w:rPr>
  </w:style>
  <w:style w:type="character" w:customStyle="1" w:styleId="Buttons">
    <w:name w:val="Buttons"/>
    <w:basedOn w:val="DefaultParagraphFont"/>
    <w:rsid w:val="00CF0DCE"/>
    <w:rPr>
      <w:b/>
    </w:rPr>
  </w:style>
  <w:style w:type="character" w:customStyle="1" w:styleId="Underlined">
    <w:name w:val="Underlined"/>
    <w:basedOn w:val="DefaultParagraphFont"/>
    <w:rsid w:val="00CF0DCE"/>
    <w:rPr>
      <w:u w:val="single"/>
    </w:rPr>
  </w:style>
  <w:style w:type="paragraph" w:customStyle="1" w:styleId="TableBodyTextRight">
    <w:name w:val="Table Body Text Right"/>
    <w:basedOn w:val="TableBodyText"/>
    <w:rsid w:val="00CF0DCE"/>
    <w:pPr>
      <w:widowControl w:val="0"/>
      <w:autoSpaceDE w:val="0"/>
      <w:autoSpaceDN w:val="0"/>
      <w:adjustRightInd w:val="0"/>
      <w:jc w:val="right"/>
    </w:pPr>
    <w:rPr>
      <w:rFonts w:cs="Arial"/>
      <w:szCs w:val="18"/>
    </w:rPr>
  </w:style>
  <w:style w:type="paragraph" w:customStyle="1" w:styleId="CopyrightText">
    <w:name w:val="Copyright Text"/>
    <w:basedOn w:val="BodyText"/>
    <w:rsid w:val="00CF0DCE"/>
    <w:rPr>
      <w:sz w:val="18"/>
    </w:rPr>
  </w:style>
  <w:style w:type="paragraph" w:customStyle="1" w:styleId="BodySmallRight">
    <w:name w:val="Body Small Right"/>
    <w:basedOn w:val="BodyTextRight"/>
    <w:rsid w:val="00CF0DCE"/>
    <w:rPr>
      <w:sz w:val="18"/>
      <w:szCs w:val="18"/>
    </w:rPr>
  </w:style>
  <w:style w:type="paragraph" w:customStyle="1" w:styleId="MarginEdition">
    <w:name w:val="Margin Edition"/>
    <w:basedOn w:val="MarginNote"/>
    <w:rsid w:val="00CF0DCE"/>
    <w:pPr>
      <w:spacing w:before="0" w:after="0"/>
    </w:pPr>
    <w:rPr>
      <w:rFonts w:ascii="Times New Roman" w:hAnsi="Times New Roman"/>
      <w:color w:val="999999"/>
    </w:rPr>
  </w:style>
  <w:style w:type="paragraph" w:customStyle="1" w:styleId="Spacer">
    <w:name w:val="Spacer"/>
    <w:basedOn w:val="Normal"/>
    <w:rsid w:val="00CF0DCE"/>
    <w:rPr>
      <w:sz w:val="2"/>
      <w:szCs w:val="2"/>
    </w:rPr>
  </w:style>
  <w:style w:type="character" w:customStyle="1" w:styleId="Small">
    <w:name w:val="Small"/>
    <w:basedOn w:val="DefaultParagraphFont"/>
    <w:rsid w:val="00CF0DCE"/>
    <w:rPr>
      <w:sz w:val="16"/>
    </w:rPr>
  </w:style>
  <w:style w:type="paragraph" w:customStyle="1" w:styleId="WideTable">
    <w:name w:val="Wide Table"/>
    <w:basedOn w:val="Normal"/>
    <w:rsid w:val="00CF0DCE"/>
    <w:pPr>
      <w:ind w:left="-1418"/>
    </w:pPr>
    <w:rPr>
      <w:sz w:val="2"/>
      <w:szCs w:val="2"/>
    </w:rPr>
  </w:style>
  <w:style w:type="character" w:styleId="PageNumber">
    <w:name w:val="page number"/>
    <w:basedOn w:val="DefaultParagraphFont"/>
    <w:rsid w:val="00CF0DCE"/>
  </w:style>
  <w:style w:type="paragraph" w:styleId="Quote">
    <w:name w:val="Quote"/>
    <w:basedOn w:val="Heading1"/>
    <w:link w:val="QuoteChar"/>
    <w:qFormat/>
    <w:rsid w:val="00CF0DCE"/>
    <w:rPr>
      <w:b w:val="0"/>
      <w:sz w:val="72"/>
      <w:szCs w:val="72"/>
      <w:lang w:val="en-NZ"/>
    </w:rPr>
  </w:style>
  <w:style w:type="character" w:customStyle="1" w:styleId="QuoteChar">
    <w:name w:val="Quote Char"/>
    <w:basedOn w:val="DefaultParagraphFont"/>
    <w:link w:val="Quote"/>
    <w:rsid w:val="00CF0DC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0DCE"/>
    <w:pPr>
      <w:pageBreakBefore/>
    </w:pPr>
  </w:style>
  <w:style w:type="paragraph" w:customStyle="1" w:styleId="Border">
    <w:name w:val="Border"/>
    <w:basedOn w:val="Normal"/>
    <w:qFormat/>
    <w:rsid w:val="00CF0DC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F0DCE"/>
    <w:rPr>
      <w:b/>
      <w:bCs/>
      <w:i/>
      <w:iCs/>
      <w:color w:val="auto"/>
    </w:rPr>
  </w:style>
  <w:style w:type="paragraph" w:styleId="IntenseQuote">
    <w:name w:val="Intense Quote"/>
    <w:basedOn w:val="Normal"/>
    <w:next w:val="Normal"/>
    <w:link w:val="IntenseQuoteChar"/>
    <w:uiPriority w:val="30"/>
    <w:qFormat/>
    <w:rsid w:val="00CF0DC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F0DC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F0DCE"/>
    <w:rPr>
      <w:smallCaps/>
      <w:color w:val="auto"/>
      <w:u w:val="single"/>
    </w:rPr>
  </w:style>
  <w:style w:type="character" w:styleId="IntenseReference">
    <w:name w:val="Intense Reference"/>
    <w:basedOn w:val="DefaultParagraphFont"/>
    <w:uiPriority w:val="32"/>
    <w:qFormat/>
    <w:rsid w:val="00CF0DCE"/>
    <w:rPr>
      <w:b/>
      <w:bCs/>
      <w:smallCaps/>
      <w:color w:val="auto"/>
      <w:spacing w:val="5"/>
      <w:u w:val="single"/>
    </w:rPr>
  </w:style>
  <w:style w:type="paragraph" w:customStyle="1" w:styleId="2ColumnHeading">
    <w:name w:val="2Column Heading"/>
    <w:basedOn w:val="BodyText"/>
    <w:qFormat/>
    <w:rsid w:val="00CF0DCE"/>
    <w:pPr>
      <w:spacing w:after="60"/>
      <w:ind w:left="-2268"/>
    </w:pPr>
    <w:rPr>
      <w:b/>
    </w:rPr>
  </w:style>
  <w:style w:type="paragraph" w:customStyle="1" w:styleId="Heading1TOC">
    <w:name w:val="Heading1 TOC"/>
    <w:basedOn w:val="Normal"/>
    <w:qFormat/>
    <w:rsid w:val="00CF0DCE"/>
    <w:pPr>
      <w:spacing w:before="240" w:after="120"/>
    </w:pPr>
    <w:rPr>
      <w:rFonts w:ascii="Times New Roman" w:hAnsi="Times New Roman"/>
      <w:b/>
      <w:sz w:val="32"/>
    </w:rPr>
  </w:style>
  <w:style w:type="paragraph" w:customStyle="1" w:styleId="Heading2TOC">
    <w:name w:val="Heading2 TOC"/>
    <w:basedOn w:val="Normal"/>
    <w:qFormat/>
    <w:rsid w:val="00CF0DCE"/>
    <w:pPr>
      <w:spacing w:before="240" w:after="60"/>
    </w:pPr>
    <w:rPr>
      <w:rFonts w:ascii="Times New Roman" w:hAnsi="Times New Roman"/>
      <w:b/>
      <w:sz w:val="28"/>
    </w:rPr>
  </w:style>
  <w:style w:type="character" w:customStyle="1" w:styleId="Underline">
    <w:name w:val="Underline"/>
    <w:basedOn w:val="DefaultParagraphFont"/>
    <w:qFormat/>
    <w:rsid w:val="00CF0DCE"/>
    <w:rPr>
      <w:u w:val="single"/>
    </w:rPr>
  </w:style>
  <w:style w:type="character" w:customStyle="1" w:styleId="BoldandItalics">
    <w:name w:val="Bold and Italics"/>
    <w:qFormat/>
    <w:rsid w:val="00CF0DCE"/>
    <w:rPr>
      <w:b/>
      <w:i/>
      <w:u w:val="none"/>
    </w:rPr>
  </w:style>
  <w:style w:type="paragraph" w:styleId="BalloonText">
    <w:name w:val="Balloon Text"/>
    <w:basedOn w:val="Normal"/>
    <w:link w:val="BalloonTextChar"/>
    <w:rsid w:val="00CF0DCE"/>
    <w:rPr>
      <w:rFonts w:ascii="Tahoma" w:hAnsi="Tahoma" w:cs="Tahoma"/>
      <w:sz w:val="16"/>
      <w:szCs w:val="16"/>
    </w:rPr>
  </w:style>
  <w:style w:type="character" w:customStyle="1" w:styleId="BalloonTextChar">
    <w:name w:val="Balloon Text Char"/>
    <w:basedOn w:val="DefaultParagraphFont"/>
    <w:link w:val="BalloonText"/>
    <w:rsid w:val="00CF0DC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F0DC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F0DC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F0DCE"/>
    <w:rPr>
      <w:b/>
      <w:color w:val="660033"/>
      <w:spacing w:val="0"/>
    </w:rPr>
  </w:style>
  <w:style w:type="paragraph" w:customStyle="1" w:styleId="Nameditemlist">
    <w:name w:val="Named item list"/>
    <w:basedOn w:val="BodyText"/>
    <w:qFormat/>
    <w:rsid w:val="00CF0DCE"/>
    <w:pPr>
      <w:tabs>
        <w:tab w:val="left" w:pos="2835"/>
      </w:tabs>
      <w:ind w:left="2835" w:hanging="2835"/>
    </w:pPr>
  </w:style>
  <w:style w:type="paragraph" w:customStyle="1" w:styleId="BodyTextnopadding">
    <w:name w:val="Body Text no padding"/>
    <w:basedOn w:val="BodyText"/>
    <w:qFormat/>
    <w:rsid w:val="00CF0DCE"/>
    <w:pPr>
      <w:spacing w:before="0" w:after="0"/>
    </w:pPr>
  </w:style>
  <w:style w:type="paragraph" w:customStyle="1" w:styleId="BodyTextBold">
    <w:name w:val="Body Text Bold"/>
    <w:basedOn w:val="BodyText"/>
    <w:qFormat/>
    <w:rsid w:val="00CF0DCE"/>
    <w:rPr>
      <w:b/>
    </w:rPr>
  </w:style>
  <w:style w:type="character" w:styleId="Hyperlink">
    <w:name w:val="Hyperlink"/>
    <w:basedOn w:val="DefaultParagraphFont"/>
    <w:uiPriority w:val="99"/>
    <w:unhideWhenUsed/>
    <w:rsid w:val="00C9340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1198</Words>
  <Characters>8056</Characters>
  <Application>Microsoft Office Word</Application>
  <DocSecurity>0</DocSecurity>
  <Lines>268</Lines>
  <Paragraphs>162</Paragraphs>
  <ScaleCrop>false</ScaleCrop>
  <Company>Author-it Software Corporation Ltd.</Company>
  <LinksUpToDate>false</LinksUpToDate>
  <CharactersWithSpaces>9092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ICTTEN301 Provide infrastructure for telecommunications network equipment</dc:title>
  <dc:subject>Approved</dc:subject>
  <dc:creator>Future Skills Organisation</dc:creator>
  <cp:keywords>Release: 1</cp:keywords>
  <dc:description>Review Date: 12 April 2008</dc:description>
  <cp:lastModifiedBy>HSD_TPCMSd.prod</cp:lastModifiedBy>
  <cp:revision>3</cp:revision>
  <dcterms:created xsi:type="dcterms:W3CDTF">2025-03-01T11:28:00Z</dcterms:created>
  <dcterms:modified xsi:type="dcterms:W3CDTF">2025-03-01T11:28:00Z</dcterms:modified>
</cp:coreProperties>
</file>