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D77" w:rsidP="006B6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ICTTEN210 Install underground telecommunications infrastructure</w:t>
      </w:r>
      <w:r>
        <w:fldChar w:fldCharType="end"/>
      </w:r>
    </w:p>
    <w:p w:rsidR="006B6D77" w:rsidP="006B6D77">
      <w:pPr>
        <w:pStyle w:val="Version"/>
        <w:sectPr w:rsidSect="00277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A84" w:rsidP="00277A84">
      <w:pPr>
        <w:pStyle w:val="SuperHeading"/>
      </w:pPr>
      <w:r w:rsidRPr="00277A84">
        <w:t>ICTTEN210 Install underground telecommunications infrastructure</w:t>
      </w:r>
    </w:p>
    <w:p w:rsidR="00000000" w:rsidRPr="00277A84" w:rsidP="00277A84">
      <w:pPr>
        <w:pStyle w:val="Heading1"/>
      </w:pPr>
      <w:bookmarkStart w:id="1" w:name="O_1043027"/>
      <w:bookmarkEnd w:id="1"/>
      <w:r w:rsidRPr="00277A8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77A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BodyText"/>
            </w:pPr>
            <w:r w:rsidRPr="00277A84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rPr>
                <w:rStyle w:val="SpecialBold"/>
              </w:rPr>
              <w:t>Comments</w:t>
            </w:r>
          </w:p>
        </w:tc>
      </w:tr>
      <w:tr w:rsidTr="00277A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BodyText"/>
            </w:pPr>
            <w:r w:rsidRPr="00277A84">
              <w:t>This version released with ICT Information and Communications Technology Training Package Version 5.0.</w:t>
            </w:r>
          </w:p>
        </w:tc>
      </w:tr>
    </w:tbl>
    <w:p w:rsidR="006B6D77" w:rsidP="00277A84">
      <w:pPr>
        <w:pStyle w:val="BodyText"/>
      </w:pPr>
    </w:p>
    <w:p w:rsidR="006B6D77" w:rsidP="00277A84">
      <w:pPr>
        <w:pStyle w:val="BodyText"/>
      </w:pPr>
    </w:p>
    <w:p w:rsidR="00000000" w:rsidRPr="00277A84" w:rsidP="00277A84">
      <w:pPr>
        <w:pStyle w:val="Heading1"/>
      </w:pPr>
      <w:bookmarkStart w:id="2" w:name="O_1043028"/>
      <w:bookmarkEnd w:id="2"/>
      <w:r w:rsidRPr="00277A84">
        <w:t>Application</w:t>
      </w:r>
    </w:p>
    <w:p w:rsidR="00000000" w:rsidRPr="00277A84" w:rsidP="006B6D77">
      <w:pPr>
        <w:pStyle w:val="BodyText"/>
      </w:pPr>
      <w:r w:rsidRPr="00277A84">
        <w:t>This unit describes the skills and knowledge required to install underground telecommunications infrastructure using civil construction skills.</w:t>
      </w:r>
    </w:p>
    <w:p w:rsidR="00000000" w:rsidRPr="00277A84" w:rsidP="006B6D77">
      <w:pPr>
        <w:pStyle w:val="BodyText"/>
      </w:pPr>
      <w:r w:rsidRPr="00277A84">
        <w:t>It applies to cablers who install, replace or maintain large size pits, manholes, large con</w:t>
      </w:r>
      <w:r w:rsidRPr="00277A84">
        <w:t xml:space="preserve">duits and ducts. </w:t>
      </w:r>
    </w:p>
    <w:p w:rsidR="00000000" w:rsidRPr="00277A84" w:rsidP="006B6D77">
      <w:pPr>
        <w:pStyle w:val="BodyText"/>
      </w:pPr>
      <w:r w:rsidRPr="00277A84">
        <w:t>Licensing, legislative, regulatory and certification requirements that apply to this unit can vary between states, territories, and industry sectors. Refer to the ICT Information and Communications Technology Companion Volume Implementati</w:t>
      </w:r>
      <w:r w:rsidRPr="00277A84">
        <w:t>on Guide or the relevant regulator for details of licensing, legislative or certification requirements.</w:t>
      </w:r>
    </w:p>
    <w:p w:rsidR="00000000" w:rsidRPr="00277A84" w:rsidP="00277A84">
      <w:pPr>
        <w:pStyle w:val="Heading1"/>
      </w:pPr>
      <w:bookmarkStart w:id="3" w:name="O_1043031"/>
      <w:bookmarkEnd w:id="3"/>
      <w:r w:rsidRPr="00277A84">
        <w:t>Unit Sector</w:t>
      </w:r>
    </w:p>
    <w:p w:rsidR="006B6D77" w:rsidP="006B6D77">
      <w:pPr>
        <w:pStyle w:val="BodyText"/>
      </w:pPr>
      <w:r w:rsidRPr="00277A84">
        <w:t>Telecommunications – Telecommunications Network Engineering</w:t>
      </w:r>
    </w:p>
    <w:p w:rsidR="00000000" w:rsidRPr="00277A84" w:rsidP="00277A84">
      <w:pPr>
        <w:pStyle w:val="Heading1"/>
      </w:pPr>
      <w:bookmarkStart w:id="4" w:name="O_1043032"/>
      <w:bookmarkEnd w:id="4"/>
      <w:r w:rsidRPr="00277A8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BodyText"/>
            </w:pPr>
            <w:r w:rsidRPr="00277A84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rPr>
                <w:rStyle w:val="SpecialBold"/>
              </w:rPr>
              <w:t>PERFORMANCE CRITERIA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BodyText"/>
            </w:pPr>
            <w:r w:rsidRPr="00277A84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1. Plan and prepare to install underground infrastructure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BodyText"/>
            </w:pPr>
            <w:r w:rsidRPr="00277A84">
              <w:t xml:space="preserve">1.1 Access, read, interpret and confirm work plans/specifications </w:t>
            </w:r>
          </w:p>
          <w:p w:rsidR="00000000" w:rsidRPr="00277A84" w:rsidP="00277A84">
            <w:pPr>
              <w:pStyle w:val="BodyText"/>
            </w:pPr>
            <w:r w:rsidRPr="00277A84">
              <w:t>1.2 Identify and confirm as required, relevant legislation, regulations, industry standards and enterprise requirements</w:t>
            </w:r>
          </w:p>
          <w:p w:rsidR="00000000" w:rsidRPr="00277A84" w:rsidP="00277A84">
            <w:pPr>
              <w:pStyle w:val="BodyText"/>
            </w:pPr>
            <w:r w:rsidRPr="00277A84">
              <w:t>1.3 Verify scope of work can be carried out without damaging any exis</w:t>
            </w:r>
            <w:r w:rsidRPr="00277A84">
              <w:t>ting infrastructure such as underground services</w:t>
            </w:r>
          </w:p>
          <w:p w:rsidR="00000000" w:rsidRPr="00277A84" w:rsidP="00277A84">
            <w:pPr>
              <w:pStyle w:val="BodyText"/>
            </w:pPr>
            <w:r w:rsidRPr="00277A84">
              <w:t xml:space="preserve">1.4 Set-up worksite to ensure public and worker safety according to </w:t>
            </w:r>
            <w:r w:rsidRPr="00277A84">
              <w:t>enterprise requirements</w:t>
            </w:r>
          </w:p>
          <w:p w:rsidR="00000000" w:rsidRPr="00277A84" w:rsidP="00277A84">
            <w:pPr>
              <w:pStyle w:val="BodyText"/>
            </w:pPr>
            <w:r w:rsidRPr="00277A84">
              <w:t>1.5 Select equipment/tools for work activities and ensure their operational status</w:t>
            </w:r>
          </w:p>
          <w:p w:rsidR="00000000" w:rsidRPr="00277A84" w:rsidP="00277A84">
            <w:pPr>
              <w:pStyle w:val="BodyText"/>
            </w:pPr>
            <w:r w:rsidRPr="00277A84">
              <w:t xml:space="preserve">1.6 Identify, confirm and apply </w:t>
            </w:r>
            <w:r w:rsidRPr="00277A84">
              <w:t xml:space="preserve">enterprise environmental protection requirements </w:t>
            </w:r>
          </w:p>
          <w:p w:rsidR="00000000" w:rsidRPr="00277A84" w:rsidP="00277A84">
            <w:pPr>
              <w:pStyle w:val="BodyText"/>
            </w:pPr>
            <w:r w:rsidRPr="00277A84">
              <w:t>1.7 Select and wear correct personal protective equipment (PPE) appropriate for work activities</w:t>
            </w:r>
          </w:p>
          <w:p w:rsidR="00000000" w:rsidRPr="00277A84" w:rsidP="00277A84">
            <w:pPr>
              <w:pStyle w:val="BodyText"/>
            </w:pPr>
            <w:r w:rsidRPr="00277A84">
              <w:t>1.8 Identify potential hazards, assess risks, implement risk control measures</w:t>
            </w:r>
          </w:p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 xml:space="preserve">1.9 Obtain and follow emergency </w:t>
            </w:r>
            <w:r w:rsidRPr="00277A84">
              <w:t>procedures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2. Set out and excavate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BodyText"/>
            </w:pPr>
            <w:r w:rsidRPr="00277A84">
              <w:t>2.1 Prepare work area and materials</w:t>
            </w:r>
          </w:p>
          <w:p w:rsidR="00000000" w:rsidRPr="00277A84" w:rsidP="00277A84">
            <w:pPr>
              <w:pStyle w:val="BodyText"/>
            </w:pPr>
            <w:r w:rsidRPr="00277A84">
              <w:t xml:space="preserve">2.2 Determine and apply dewatering requirements </w:t>
            </w:r>
          </w:p>
          <w:p w:rsidR="00000000" w:rsidRPr="00277A84" w:rsidP="00277A84">
            <w:pPr>
              <w:pStyle w:val="BodyText"/>
            </w:pPr>
            <w:r w:rsidRPr="00277A84">
              <w:t>2.3 Determine location, alignment direction, level and grade of incoming infrastructure</w:t>
            </w:r>
          </w:p>
          <w:p w:rsidR="00000000" w:rsidRPr="00277A84" w:rsidP="00277A84">
            <w:pPr>
              <w:pStyle w:val="BodyText"/>
            </w:pPr>
            <w:r w:rsidRPr="00277A84">
              <w:t>2.4 Set out works according to specifications</w:t>
            </w:r>
          </w:p>
          <w:p w:rsidR="00000000" w:rsidRPr="00277A84" w:rsidP="00277A84">
            <w:pPr>
              <w:pStyle w:val="BodyText"/>
            </w:pPr>
            <w:r w:rsidRPr="00277A84">
              <w:t>2.5 Advise plant operator of excavation requirements and monitor levels</w:t>
            </w:r>
          </w:p>
          <w:p w:rsidR="00000000" w:rsidRPr="00277A84" w:rsidP="00277A84">
            <w:pPr>
              <w:pStyle w:val="BodyText"/>
            </w:pPr>
            <w:r w:rsidRPr="00277A84">
              <w:t>2.5 Install trench support or batters as required</w:t>
            </w:r>
          </w:p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2.6 Install bedding for underground structures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3. Install underground infrastructure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BodyText"/>
            </w:pPr>
            <w:r w:rsidRPr="00277A84">
              <w:t>3.1 Lower materials and place in position</w:t>
            </w:r>
          </w:p>
          <w:p w:rsidR="00000000" w:rsidRPr="00277A84" w:rsidP="00277A84">
            <w:pPr>
              <w:pStyle w:val="BodyText"/>
            </w:pPr>
            <w:r w:rsidRPr="00277A84">
              <w:t>3.2 Jo</w:t>
            </w:r>
            <w:r w:rsidRPr="00277A84">
              <w:t xml:space="preserve">in conduits, manhole and ducts </w:t>
            </w:r>
          </w:p>
          <w:p w:rsidR="00000000" w:rsidRPr="00277A84" w:rsidP="00277A84">
            <w:pPr>
              <w:pStyle w:val="BodyText"/>
            </w:pPr>
            <w:r w:rsidRPr="00277A84">
              <w:t>3.3 Continually check alignment level and grade</w:t>
            </w:r>
          </w:p>
          <w:p w:rsidR="00000000" w:rsidRPr="00277A84" w:rsidP="00277A84">
            <w:pPr>
              <w:pStyle w:val="BodyText"/>
            </w:pPr>
            <w:r w:rsidRPr="00277A84">
              <w:t>3.4 Position side support and/or overlay beside pipes</w:t>
            </w:r>
          </w:p>
          <w:p w:rsidR="00000000" w:rsidRPr="00277A84" w:rsidP="00277A84">
            <w:pPr>
              <w:pStyle w:val="BodyText"/>
            </w:pPr>
            <w:r w:rsidRPr="00277A84">
              <w:t xml:space="preserve">3.5 Check pipeline system support structure </w:t>
            </w:r>
          </w:p>
          <w:p w:rsidR="00000000" w:rsidRPr="00277A84" w:rsidP="00277A84">
            <w:pPr>
              <w:pStyle w:val="BodyText"/>
            </w:pPr>
            <w:r w:rsidRPr="00277A84">
              <w:t>3.6 Monitor backfill procedure and ensure work is completed according to ente</w:t>
            </w:r>
            <w:r w:rsidRPr="00277A84">
              <w:t>rprise requirements</w:t>
            </w:r>
          </w:p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3.7 Construct underground infrastructure and follow test procedures to establish functionality and serviceability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4. Clean up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BodyText"/>
            </w:pPr>
            <w:r w:rsidRPr="00277A84">
              <w:t>4.1 Clear work area and dispose of or recycle materials according to enterprise requirements</w:t>
            </w:r>
          </w:p>
          <w:p w:rsidR="00000000" w:rsidRPr="00277A84" w:rsidP="00277A84">
            <w:pPr>
              <w:pStyle w:val="BodyText"/>
            </w:pPr>
            <w:r w:rsidRPr="00277A84">
              <w:t>4.2 Clean, check</w:t>
            </w:r>
            <w:r w:rsidRPr="00277A84">
              <w:t>, maintain and store plant, tools and equipment</w:t>
            </w:r>
          </w:p>
          <w:p w:rsidR="00000000" w:rsidRPr="00277A84" w:rsidP="00277A84">
            <w:pPr>
              <w:pStyle w:val="BodyText"/>
            </w:pPr>
            <w:r w:rsidRPr="00277A84">
              <w:t>4.3 Record and report test results on plans as-built</w:t>
            </w:r>
          </w:p>
          <w:p w:rsidR="00000000" w:rsidRPr="00277A84" w:rsidP="00277A84">
            <w:pPr>
              <w:pStyle w:val="BodyText"/>
            </w:pPr>
            <w:r w:rsidRPr="00277A84">
              <w:t>4.4 Update Dial Before You Dig database as required</w:t>
            </w:r>
          </w:p>
        </w:tc>
      </w:tr>
    </w:tbl>
    <w:p w:rsidR="00000000" w:rsidRPr="00277A84" w:rsidP="00277A84">
      <w:pPr>
        <w:pStyle w:val="BodyText"/>
      </w:pPr>
    </w:p>
    <w:p w:rsidR="00000000" w:rsidRPr="00277A84" w:rsidP="00277A84">
      <w:pPr>
        <w:pStyle w:val="AllowPageBreak"/>
      </w:pPr>
    </w:p>
    <w:p w:rsidR="00000000" w:rsidRPr="00277A84" w:rsidP="00277A84">
      <w:pPr>
        <w:pStyle w:val="Heading1"/>
      </w:pPr>
      <w:bookmarkStart w:id="5" w:name="O_1043033"/>
      <w:bookmarkEnd w:id="5"/>
      <w:r w:rsidRPr="00277A84">
        <w:t>Foundation Skills</w:t>
      </w:r>
    </w:p>
    <w:p w:rsidR="00000000" w:rsidRPr="006B6D77" w:rsidP="006B6D77">
      <w:pPr>
        <w:pStyle w:val="BodyText"/>
        <w:rPr>
          <w:i/>
        </w:rPr>
      </w:pPr>
      <w:r w:rsidRPr="006B6D77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7812"/>
      </w:tblGrid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BodyText"/>
            </w:pPr>
            <w:r w:rsidRPr="00277A84">
              <w:rPr>
                <w:rStyle w:val="SpecialBold"/>
              </w:rPr>
              <w:t>Skill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rPr>
                <w:rStyle w:val="SpecialBold"/>
              </w:rPr>
              <w:t>Description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Reading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ListBullet"/>
              <w:rPr>
                <w:lang w:val="en-NZ"/>
              </w:rPr>
            </w:pPr>
            <w:r w:rsidRPr="00277A84">
              <w:t>Interprets textual information from plans, specifications, standard</w:t>
            </w:r>
            <w:r w:rsidRPr="00277A84">
              <w:t xml:space="preserve">s and regulations to identify relevant and key information 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Writing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ListBullet"/>
            </w:pPr>
            <w:r w:rsidRPr="00277A84">
              <w:t>Documents outcomes and changes to plans using industry relevant terminology and recognised plan symbols</w:t>
            </w:r>
          </w:p>
          <w:p w:rsidR="00000000" w:rsidP="00277A84">
            <w:pPr>
              <w:pStyle w:val="ListBullet"/>
              <w:rPr>
                <w:lang w:val="en-NZ"/>
              </w:rPr>
            </w:pPr>
            <w:r w:rsidRPr="00277A84">
              <w:t>Prepares documentation and correspondence using clear language and correct spelling and terminology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Oral Communication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ListBullet"/>
            </w:pPr>
            <w:r w:rsidRPr="00277A84">
              <w:t>Uses collaborative and inclusive techniques, including active listening and questioning, to convey and clarify information and to confi</w:t>
            </w:r>
            <w:r w:rsidRPr="00277A84">
              <w:t xml:space="preserve">rm understanding </w:t>
            </w:r>
          </w:p>
          <w:p w:rsidR="00000000" w:rsidP="00277A84">
            <w:pPr>
              <w:pStyle w:val="ListBullet"/>
              <w:rPr>
                <w:lang w:val="en-NZ"/>
              </w:rPr>
            </w:pPr>
            <w:r w:rsidRPr="00277A84">
              <w:t>Clearly explains detailed information using language, tone and pace appropriate to the audience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Numeracy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ListBullet"/>
              <w:rPr>
                <w:lang w:val="en-NZ"/>
              </w:rPr>
            </w:pPr>
            <w:r w:rsidRPr="00277A84">
              <w:t>Makes calculations appropriate for measuring site for excavation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Navigate the world of work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ListBullet"/>
            </w:pPr>
            <w:r w:rsidRPr="00277A84">
              <w:t xml:space="preserve">Accepts responsibility and ownership </w:t>
            </w:r>
            <w:r w:rsidRPr="00277A84">
              <w:t>for the task, and makes decisions on completion parameters and the need for coordination with others</w:t>
            </w:r>
          </w:p>
          <w:p w:rsidR="00000000" w:rsidP="00277A84">
            <w:pPr>
              <w:pStyle w:val="ListBullet"/>
              <w:rPr>
                <w:lang w:val="en-NZ"/>
              </w:rPr>
            </w:pPr>
            <w:r w:rsidRPr="00277A84">
              <w:t>Identifies and acts on issues that contravene relevant policies, procedures and legal requirements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Interact with others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ListBullet"/>
              <w:rPr>
                <w:lang w:val="en-NZ"/>
              </w:rPr>
            </w:pPr>
            <w:r w:rsidRPr="00277A84">
              <w:t xml:space="preserve">Uses a </w:t>
            </w:r>
            <w:r w:rsidRPr="00277A84">
              <w:t>range of strategies and reads verbal and non-verbal signals, establishes a sense of connection and builds rapport with customers and co-workers</w:t>
            </w:r>
          </w:p>
        </w:tc>
      </w:tr>
      <w:tr w:rsidTr="00277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84">
            <w:pPr>
              <w:pStyle w:val="BodyText"/>
              <w:rPr>
                <w:lang w:val="en-NZ"/>
              </w:rPr>
            </w:pPr>
            <w:r w:rsidRPr="00277A84">
              <w:t>Get the work done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84" w:rsidP="00277A84">
            <w:pPr>
              <w:pStyle w:val="ListBullet"/>
            </w:pPr>
            <w:r w:rsidRPr="00277A84">
              <w:t>Takes responsibility for planning, sequencing and prioritising tasks and own workload for ef</w:t>
            </w:r>
            <w:r w:rsidRPr="00277A84">
              <w:t>ficiency and effective outcomes</w:t>
            </w:r>
          </w:p>
          <w:p w:rsidR="00000000" w:rsidRPr="00277A84" w:rsidP="00277A84">
            <w:pPr>
              <w:pStyle w:val="ListBullet"/>
            </w:pPr>
            <w:r w:rsidRPr="00277A84">
              <w:t>Accepts responsibility for addressing less predictable problems and initiates procedures in response, applying problem solving processes in determining a solution</w:t>
            </w:r>
          </w:p>
        </w:tc>
      </w:tr>
    </w:tbl>
    <w:p w:rsidR="00000000" w:rsidRPr="00277A84" w:rsidP="00277A84">
      <w:pPr>
        <w:pStyle w:val="BodyText"/>
      </w:pPr>
    </w:p>
    <w:p w:rsidR="00000000" w:rsidRPr="00277A84" w:rsidP="00277A84">
      <w:pPr>
        <w:pStyle w:val="AllowPageBreak"/>
      </w:pPr>
    </w:p>
    <w:p w:rsidR="00000000" w:rsidRPr="00277A84" w:rsidP="00277A84">
      <w:pPr>
        <w:pStyle w:val="Heading1"/>
      </w:pPr>
      <w:bookmarkStart w:id="6" w:name="O_1043035"/>
      <w:bookmarkEnd w:id="6"/>
      <w:r w:rsidRPr="00277A84">
        <w:t>Unit Mapping Information</w:t>
      </w:r>
    </w:p>
    <w:p w:rsidR="00000000" w:rsidRPr="00277A84" w:rsidP="006B6D77">
      <w:pPr>
        <w:pStyle w:val="BodyText"/>
      </w:pPr>
      <w:r w:rsidRPr="00277A84">
        <w:t>No equivalent u</w:t>
      </w:r>
      <w:r w:rsidRPr="00277A84">
        <w:t>nit. New unit.</w:t>
      </w:r>
    </w:p>
    <w:p w:rsidR="00000000" w:rsidRPr="00277A84" w:rsidP="00277A84">
      <w:pPr>
        <w:pStyle w:val="Heading1"/>
      </w:pPr>
      <w:bookmarkStart w:id="7" w:name="O_1043042"/>
      <w:bookmarkEnd w:id="7"/>
      <w:r w:rsidRPr="00277A84">
        <w:t>Links</w:t>
      </w:r>
    </w:p>
    <w:p w:rsidR="00000000" w:rsidRPr="00277A84" w:rsidP="006B6D77">
      <w:pPr>
        <w:pStyle w:val="BodyText"/>
      </w:pPr>
      <w:r w:rsidRPr="00277A8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78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7A84" w:rsidP="00277A84"/>
    <w:sectPr w:rsidSect="00277A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84" w:rsidRPr="006B6D77" w:rsidP="006B6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77" w:rsidP="00277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D77" w:rsidP="00277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6D77" w:rsidP="00277A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A84" w:rsidRPr="006B6D77" w:rsidP="006B6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77" w:rsidRPr="002D2AF8" w:rsidP="00277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ICTTEN210 Install underground telecommunications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B6D77" w:rsidP="00277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98D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4C7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A84"/>
  </w:style>
  <w:style w:type="character" w:customStyle="1" w:styleId="Heading1Char">
    <w:name w:val="Heading 1 Char"/>
    <w:basedOn w:val="DefaultParagraphFont"/>
    <w:link w:val="Heading1"/>
    <w:rsid w:val="00277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A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A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A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A84"/>
    <w:rPr>
      <w:b/>
      <w:spacing w:val="0"/>
    </w:rPr>
  </w:style>
  <w:style w:type="character" w:styleId="Emphasis">
    <w:name w:val="Emphasis"/>
    <w:basedOn w:val="DefaultParagraphFont"/>
    <w:qFormat/>
    <w:rsid w:val="00277A84"/>
    <w:rPr>
      <w:i/>
    </w:rPr>
  </w:style>
  <w:style w:type="paragraph" w:customStyle="1" w:styleId="SuperHeading">
    <w:name w:val="SuperHeading"/>
    <w:basedOn w:val="Normal"/>
    <w:rsid w:val="00277A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A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A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A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A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A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A84"/>
  </w:style>
  <w:style w:type="paragraph" w:styleId="TableofFigures">
    <w:name w:val="table of figures"/>
    <w:basedOn w:val="Normal"/>
    <w:next w:val="Normal"/>
    <w:semiHidden/>
    <w:rsid w:val="00277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A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A84"/>
    <w:rPr>
      <w:rFonts w:ascii="Wingdings" w:hAnsi="Wingdings"/>
    </w:rPr>
  </w:style>
  <w:style w:type="paragraph" w:customStyle="1" w:styleId="TableHeading">
    <w:name w:val="Table Heading"/>
    <w:basedOn w:val="HeadingBase"/>
    <w:rsid w:val="00277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A84"/>
    <w:rPr>
      <w:color w:val="0033CC"/>
      <w:u w:val="none"/>
    </w:rPr>
  </w:style>
  <w:style w:type="paragraph" w:customStyle="1" w:styleId="BodyTextRight">
    <w:name w:val="Body Text Right"/>
    <w:basedOn w:val="BodyText"/>
    <w:rsid w:val="00277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A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A84"/>
    <w:rPr>
      <w:sz w:val="32"/>
    </w:rPr>
  </w:style>
  <w:style w:type="paragraph" w:customStyle="1" w:styleId="HeadingProcedure">
    <w:name w:val="Heading Procedure"/>
    <w:basedOn w:val="HeadingBase"/>
    <w:next w:val="Normal"/>
    <w:rsid w:val="00277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A84"/>
    <w:pPr>
      <w:spacing w:before="60" w:after="60"/>
    </w:pPr>
  </w:style>
  <w:style w:type="paragraph" w:styleId="ListContinue">
    <w:name w:val="List Continue"/>
    <w:basedOn w:val="List"/>
    <w:rsid w:val="00277A84"/>
    <w:pPr>
      <w:ind w:firstLine="0"/>
    </w:pPr>
  </w:style>
  <w:style w:type="paragraph" w:customStyle="1" w:styleId="ListNote">
    <w:name w:val="List Note"/>
    <w:basedOn w:val="List"/>
    <w:rsid w:val="00277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A84"/>
    <w:rPr>
      <w:rFonts w:ascii="Courier New" w:hAnsi="Courier New"/>
    </w:rPr>
  </w:style>
  <w:style w:type="paragraph" w:customStyle="1" w:styleId="NoteBullet">
    <w:name w:val="Note Bullet"/>
    <w:basedOn w:val="Note"/>
    <w:rsid w:val="00277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A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A84"/>
    <w:rPr>
      <w:b/>
      <w:smallCaps/>
    </w:rPr>
  </w:style>
  <w:style w:type="paragraph" w:customStyle="1" w:styleId="TableListNumber">
    <w:name w:val="Table List Number"/>
    <w:basedOn w:val="ListNumber"/>
    <w:rsid w:val="00277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A84"/>
    <w:pPr>
      <w:numPr>
        <w:numId w:val="8"/>
      </w:numPr>
    </w:pPr>
  </w:style>
  <w:style w:type="paragraph" w:customStyle="1" w:styleId="ListAlpha2">
    <w:name w:val="List Alpha 2"/>
    <w:basedOn w:val="List2"/>
    <w:rsid w:val="00277A84"/>
    <w:pPr>
      <w:numPr>
        <w:numId w:val="7"/>
      </w:numPr>
    </w:pPr>
  </w:style>
  <w:style w:type="paragraph" w:styleId="List2">
    <w:name w:val="List 2"/>
    <w:basedOn w:val="BodyText"/>
    <w:rsid w:val="00277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A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A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A84"/>
    <w:pPr>
      <w:numPr>
        <w:numId w:val="3"/>
      </w:numPr>
    </w:pPr>
  </w:style>
  <w:style w:type="paragraph" w:styleId="ListContinue2">
    <w:name w:val="List Continue 2"/>
    <w:basedOn w:val="List2"/>
    <w:rsid w:val="00277A84"/>
    <w:pPr>
      <w:ind w:firstLine="0"/>
    </w:pPr>
  </w:style>
  <w:style w:type="paragraph" w:styleId="ListContinue3">
    <w:name w:val="List Continue 3"/>
    <w:basedOn w:val="List3"/>
    <w:rsid w:val="00277A84"/>
    <w:pPr>
      <w:ind w:left="1021" w:firstLine="0"/>
    </w:pPr>
  </w:style>
  <w:style w:type="paragraph" w:styleId="ListContinue4">
    <w:name w:val="List Continue 4"/>
    <w:basedOn w:val="List4"/>
    <w:rsid w:val="00277A84"/>
    <w:pPr>
      <w:ind w:firstLine="0"/>
    </w:pPr>
  </w:style>
  <w:style w:type="paragraph" w:styleId="ListContinue5">
    <w:name w:val="List Continue 5"/>
    <w:basedOn w:val="List5"/>
    <w:rsid w:val="00277A84"/>
    <w:pPr>
      <w:ind w:firstLine="0"/>
    </w:pPr>
  </w:style>
  <w:style w:type="paragraph" w:styleId="ListNumber3">
    <w:name w:val="List Number 3"/>
    <w:basedOn w:val="List3"/>
    <w:rsid w:val="00277A84"/>
    <w:pPr>
      <w:numPr>
        <w:numId w:val="4"/>
      </w:numPr>
    </w:pPr>
  </w:style>
  <w:style w:type="paragraph" w:styleId="ListNumber4">
    <w:name w:val="List Number 4"/>
    <w:basedOn w:val="List4"/>
    <w:rsid w:val="00277A84"/>
    <w:pPr>
      <w:numPr>
        <w:numId w:val="5"/>
      </w:numPr>
    </w:pPr>
  </w:style>
  <w:style w:type="paragraph" w:styleId="ListNumber5">
    <w:name w:val="List Number 5"/>
    <w:basedOn w:val="List5"/>
    <w:rsid w:val="00277A84"/>
    <w:pPr>
      <w:numPr>
        <w:numId w:val="6"/>
      </w:numPr>
    </w:pPr>
  </w:style>
  <w:style w:type="paragraph" w:styleId="BlockText">
    <w:name w:val="Block Text"/>
    <w:basedOn w:val="Normal"/>
    <w:rsid w:val="00277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A84"/>
    <w:rPr>
      <w:sz w:val="16"/>
      <w:vertAlign w:val="superscript"/>
    </w:rPr>
  </w:style>
  <w:style w:type="character" w:customStyle="1" w:styleId="Symbols">
    <w:name w:val="Symbols"/>
    <w:basedOn w:val="DefaultParagraphFont"/>
    <w:rsid w:val="00277A84"/>
    <w:rPr>
      <w:rFonts w:ascii="Symbol" w:hAnsi="Symbol"/>
    </w:rPr>
  </w:style>
  <w:style w:type="character" w:customStyle="1" w:styleId="MenuOptions">
    <w:name w:val="Menu Options"/>
    <w:basedOn w:val="DefaultParagraphFont"/>
    <w:rsid w:val="00277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A84"/>
    <w:rPr>
      <w:b/>
    </w:rPr>
  </w:style>
  <w:style w:type="character" w:customStyle="1" w:styleId="Underlined">
    <w:name w:val="Underlined"/>
    <w:basedOn w:val="DefaultParagraphFont"/>
    <w:rsid w:val="00277A84"/>
    <w:rPr>
      <w:u w:val="single"/>
    </w:rPr>
  </w:style>
  <w:style w:type="paragraph" w:customStyle="1" w:styleId="TableBodyTextRight">
    <w:name w:val="Table Body Text Right"/>
    <w:basedOn w:val="TableBodyText"/>
    <w:rsid w:val="00277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A84"/>
    <w:rPr>
      <w:sz w:val="18"/>
    </w:rPr>
  </w:style>
  <w:style w:type="paragraph" w:customStyle="1" w:styleId="BodySmallRight">
    <w:name w:val="Body Small Right"/>
    <w:basedOn w:val="BodyTextRight"/>
    <w:rsid w:val="00277A84"/>
    <w:rPr>
      <w:sz w:val="18"/>
      <w:szCs w:val="18"/>
    </w:rPr>
  </w:style>
  <w:style w:type="paragraph" w:customStyle="1" w:styleId="MarginEdition">
    <w:name w:val="Margin Edition"/>
    <w:basedOn w:val="MarginNote"/>
    <w:rsid w:val="00277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A84"/>
    <w:rPr>
      <w:sz w:val="2"/>
      <w:szCs w:val="2"/>
    </w:rPr>
  </w:style>
  <w:style w:type="character" w:customStyle="1" w:styleId="Small">
    <w:name w:val="Small"/>
    <w:basedOn w:val="DefaultParagraphFont"/>
    <w:rsid w:val="00277A84"/>
    <w:rPr>
      <w:sz w:val="16"/>
    </w:rPr>
  </w:style>
  <w:style w:type="paragraph" w:customStyle="1" w:styleId="WideTable">
    <w:name w:val="Wide Table"/>
    <w:basedOn w:val="Normal"/>
    <w:rsid w:val="00277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A84"/>
  </w:style>
  <w:style w:type="paragraph" w:styleId="Quote">
    <w:name w:val="Quote"/>
    <w:basedOn w:val="Heading1"/>
    <w:link w:val="QuoteChar"/>
    <w:qFormat/>
    <w:rsid w:val="00277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A84"/>
    <w:pPr>
      <w:pageBreakBefore/>
    </w:pPr>
  </w:style>
  <w:style w:type="paragraph" w:customStyle="1" w:styleId="Border">
    <w:name w:val="Border"/>
    <w:basedOn w:val="Normal"/>
    <w:qFormat/>
    <w:rsid w:val="00277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A84"/>
    <w:rPr>
      <w:u w:val="single"/>
    </w:rPr>
  </w:style>
  <w:style w:type="character" w:customStyle="1" w:styleId="BoldandItalics">
    <w:name w:val="Bold and Italics"/>
    <w:qFormat/>
    <w:rsid w:val="00277A84"/>
    <w:rPr>
      <w:b/>
      <w:i/>
      <w:u w:val="none"/>
    </w:rPr>
  </w:style>
  <w:style w:type="paragraph" w:styleId="BalloonText">
    <w:name w:val="Balloon Text"/>
    <w:basedOn w:val="Normal"/>
    <w:link w:val="BalloonTextChar"/>
    <w:rsid w:val="00277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A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A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A84"/>
    <w:pPr>
      <w:spacing w:before="0" w:after="0"/>
    </w:pPr>
  </w:style>
  <w:style w:type="paragraph" w:customStyle="1" w:styleId="BodyTextBold">
    <w:name w:val="Body Text Bold"/>
    <w:basedOn w:val="BodyText"/>
    <w:qFormat/>
    <w:rsid w:val="00277A84"/>
    <w:rPr>
      <w:b/>
    </w:rPr>
  </w:style>
  <w:style w:type="character" w:styleId="Hyperlink">
    <w:name w:val="Hyperlink"/>
    <w:basedOn w:val="DefaultParagraphFont"/>
    <w:uiPriority w:val="99"/>
    <w:unhideWhenUsed/>
    <w:rsid w:val="006B6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4525</Characters>
  <Application>Microsoft Office Word</Application>
  <DocSecurity>0</DocSecurity>
  <Lines>137</Lines>
  <Paragraphs>89</Paragraphs>
  <ScaleCrop>false</ScaleCrop>
  <Company>Author-it Software Corporation Ltd.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ICTTEN210 Install underground telecommunications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