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9BD" w:rsidP="001A7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ICTTEN202 Use hand and power tools</w:t>
      </w:r>
      <w:r>
        <w:fldChar w:fldCharType="end"/>
      </w:r>
    </w:p>
    <w:p w:rsidR="001A79BD" w:rsidP="001A79BD">
      <w:pPr>
        <w:pStyle w:val="Version"/>
        <w:sectPr w:rsidSect="00F71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10F2" w:rsidP="00F710F2">
      <w:pPr>
        <w:pStyle w:val="SuperHeading"/>
      </w:pPr>
      <w:r w:rsidRPr="00F710F2">
        <w:t>ICTTEN202 Use hand and power tools</w:t>
      </w:r>
    </w:p>
    <w:p w:rsidR="00000000" w:rsidRPr="00F710F2" w:rsidP="00F710F2">
      <w:pPr>
        <w:pStyle w:val="Heading1"/>
      </w:pPr>
      <w:bookmarkStart w:id="1" w:name="O_1048444"/>
      <w:bookmarkEnd w:id="1"/>
      <w:r w:rsidRPr="00F710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F7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rPr>
                <w:rStyle w:val="SpecialBold"/>
              </w:rPr>
              <w:t>Comments</w:t>
            </w:r>
          </w:p>
        </w:tc>
      </w:tr>
      <w:tr w:rsidTr="00F7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This version released with ICT Information and Communications Technology Training Package Version 5.0.</w:t>
            </w:r>
          </w:p>
        </w:tc>
      </w:tr>
      <w:tr w:rsidTr="00F7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t>This version first released with ICT Information and Communications Technology Training Packa</w:t>
            </w:r>
            <w:r w:rsidRPr="00F710F2">
              <w:t>ge Version 2.0.</w:t>
            </w:r>
          </w:p>
        </w:tc>
      </w:tr>
    </w:tbl>
    <w:p w:rsidR="00000000" w:rsidRPr="00F710F2" w:rsidP="00F710F2">
      <w:pPr>
        <w:pStyle w:val="BodyText"/>
      </w:pPr>
    </w:p>
    <w:p w:rsidR="00000000" w:rsidRPr="00F710F2" w:rsidP="00F710F2">
      <w:pPr>
        <w:pStyle w:val="AllowPageBreak"/>
      </w:pPr>
    </w:p>
    <w:p w:rsidR="00000000" w:rsidRPr="00F710F2" w:rsidP="00F710F2">
      <w:pPr>
        <w:pStyle w:val="Heading1"/>
      </w:pPr>
      <w:bookmarkStart w:id="2" w:name="O_1048443"/>
      <w:bookmarkEnd w:id="2"/>
      <w:r w:rsidRPr="00F710F2">
        <w:t>Application</w:t>
      </w:r>
    </w:p>
    <w:p w:rsidR="00000000" w:rsidRPr="00F710F2" w:rsidP="001A79BD">
      <w:pPr>
        <w:pStyle w:val="BodyText"/>
      </w:pPr>
      <w:r w:rsidRPr="00F710F2">
        <w:t>This unit describes the skills and knowledge required to safely use hand and power tools in the workshop and on the worksite.</w:t>
      </w:r>
    </w:p>
    <w:p w:rsidR="00000000" w:rsidRPr="00F710F2" w:rsidP="001A79BD">
      <w:pPr>
        <w:pStyle w:val="BodyText"/>
      </w:pPr>
      <w:r w:rsidRPr="00F710F2">
        <w:t>It applies to individuals who may work as technical staff and who may make use o</w:t>
      </w:r>
      <w:r w:rsidRPr="00F710F2">
        <w:t>f safety equipment and workshop facilities.</w:t>
      </w:r>
    </w:p>
    <w:p w:rsidR="00000000" w:rsidRPr="00F710F2" w:rsidP="001A79BD">
      <w:pPr>
        <w:pStyle w:val="BodyText"/>
      </w:pPr>
      <w:r w:rsidRPr="00F710F2">
        <w:t>No licensing, legislative or certification requirements apply to this unit at the time of publication.</w:t>
      </w:r>
    </w:p>
    <w:p w:rsidR="00000000" w:rsidRPr="00F710F2" w:rsidP="00F710F2">
      <w:pPr>
        <w:pStyle w:val="Heading1"/>
      </w:pPr>
      <w:bookmarkStart w:id="3" w:name="O_1048442"/>
      <w:bookmarkEnd w:id="3"/>
      <w:r w:rsidRPr="00F710F2">
        <w:t>Unit Sector</w:t>
      </w:r>
    </w:p>
    <w:p w:rsidR="00000000" w:rsidRPr="00F710F2" w:rsidP="001A79BD">
      <w:pPr>
        <w:pStyle w:val="BodyText"/>
      </w:pPr>
      <w:r w:rsidRPr="00F710F2">
        <w:t>Telecommunications – Telecommunications Networks Engineering</w:t>
      </w:r>
    </w:p>
    <w:p w:rsidR="00000000" w:rsidRPr="00F710F2" w:rsidP="00F710F2">
      <w:pPr>
        <w:pStyle w:val="Heading1"/>
      </w:pPr>
      <w:bookmarkStart w:id="4" w:name="O_1048441"/>
      <w:bookmarkEnd w:id="4"/>
      <w:r w:rsidRPr="00F710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7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rPr>
                <w:rStyle w:val="SpecialBold"/>
              </w:rPr>
              <w:t>PERFORMANCE CRITERIA</w:t>
            </w:r>
          </w:p>
        </w:tc>
      </w:tr>
      <w:tr w:rsidTr="00F7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1. Prepare for work activity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t>1.1 Identify th</w:t>
            </w:r>
            <w:r w:rsidRPr="00F710F2">
              <w:t>e type of work to be performed from work instructions</w:t>
            </w:r>
          </w:p>
          <w:p w:rsidR="00000000" w:rsidRPr="00F710F2" w:rsidP="00F710F2">
            <w:pPr>
              <w:pStyle w:val="BodyText"/>
            </w:pPr>
            <w:r w:rsidRPr="00F710F2">
              <w:t>1.2 Select appropriate hand and power tools for work to be performed in line with industry standards or specified approved tools for use</w:t>
            </w:r>
          </w:p>
          <w:p w:rsidR="00000000" w:rsidRPr="00F710F2" w:rsidP="00F710F2">
            <w:pPr>
              <w:pStyle w:val="BodyText"/>
            </w:pPr>
            <w:r w:rsidRPr="00F710F2">
              <w:t>1.3 Set up and check tools for use according to industry approved</w:t>
            </w:r>
            <w:r w:rsidRPr="00F710F2">
              <w:t xml:space="preserve"> information</w:t>
            </w:r>
          </w:p>
          <w:p w:rsidR="00000000" w:rsidRPr="00F710F2" w:rsidP="00F710F2">
            <w:pPr>
              <w:pStyle w:val="BodyText"/>
            </w:pPr>
            <w:r w:rsidRPr="00F710F2">
              <w:t>1.4 Examine work environment and plan work with tools to maximise safety and productivity</w:t>
            </w:r>
          </w:p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1.5 Clear and clean work area to make it free of obstructions and allow clear access to tools</w:t>
            </w:r>
          </w:p>
        </w:tc>
      </w:tr>
      <w:tr w:rsidTr="00F7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2. Prepare work piece for tool use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t>2.1 Mount, support or align work piece correctly to the tool or machine to be used</w:t>
            </w:r>
          </w:p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2.2 Anchor work piece securely where necessary to prevent movement</w:t>
            </w:r>
          </w:p>
        </w:tc>
      </w:tr>
      <w:tr w:rsidTr="00F7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3. Operate hand and power tools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t>3.1 Use hand and power tools correctly according to industry and enterpri</w:t>
            </w:r>
            <w:r w:rsidRPr="00F710F2">
              <w:t>se safe working practices</w:t>
            </w:r>
          </w:p>
          <w:p w:rsidR="00000000" w:rsidRPr="00F710F2" w:rsidP="00F710F2">
            <w:pPr>
              <w:pStyle w:val="BodyText"/>
            </w:pPr>
            <w:r w:rsidRPr="00F710F2">
              <w:t>3.2 Use safety equipment during tool operation according to industry and enterprise safe working practices</w:t>
            </w:r>
          </w:p>
          <w:p w:rsidR="00000000" w:rsidRPr="00F710F2" w:rsidP="00F710F2">
            <w:pPr>
              <w:pStyle w:val="BodyText"/>
            </w:pPr>
            <w:r w:rsidRPr="00F710F2">
              <w:t>3.3 Monitor tool operation continuously and discontinue use if abnormal operation occurs</w:t>
            </w:r>
          </w:p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 xml:space="preserve">3.4 Clean work area on completion </w:t>
            </w:r>
            <w:r w:rsidRPr="00F710F2">
              <w:t>of work</w:t>
            </w:r>
          </w:p>
        </w:tc>
      </w:tr>
      <w:tr w:rsidTr="00F7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4. Maintain hand and power tools after use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t>4.1 Clean and store tools according to industry and enterprise safe working practices</w:t>
            </w:r>
          </w:p>
          <w:p w:rsidR="00000000" w:rsidRPr="00F710F2" w:rsidP="00F710F2">
            <w:pPr>
              <w:pStyle w:val="BodyText"/>
            </w:pPr>
            <w:r w:rsidRPr="00F710F2">
              <w:t>4.2 Report abnormal tool operation or other problems according to established procedures</w:t>
            </w:r>
          </w:p>
          <w:p w:rsidR="00000000" w:rsidRPr="00F710F2" w:rsidP="00F710F2">
            <w:pPr>
              <w:pStyle w:val="BodyText"/>
            </w:pPr>
            <w:r w:rsidRPr="00F710F2">
              <w:t>4.3 Perform programmed mainte</w:t>
            </w:r>
            <w:r w:rsidRPr="00F710F2">
              <w:t>nance of tools according to work role</w:t>
            </w:r>
          </w:p>
          <w:p w:rsidR="00000000" w:rsidRPr="00F710F2" w:rsidP="00F710F2">
            <w:pPr>
              <w:pStyle w:val="BodyText"/>
            </w:pPr>
            <w:r w:rsidRPr="00F710F2">
              <w:t>4.4 Arrange inspection of power tools according to regulatory requirements</w:t>
            </w:r>
          </w:p>
        </w:tc>
      </w:tr>
    </w:tbl>
    <w:p w:rsidR="00000000" w:rsidRPr="00F710F2" w:rsidP="00F710F2">
      <w:pPr>
        <w:pStyle w:val="BodyText"/>
      </w:pPr>
    </w:p>
    <w:p w:rsidR="00000000" w:rsidRPr="00F710F2" w:rsidP="00F710F2">
      <w:pPr>
        <w:pStyle w:val="AllowPageBreak"/>
      </w:pPr>
    </w:p>
    <w:p w:rsidR="00000000" w:rsidRPr="00F710F2" w:rsidP="00F710F2">
      <w:pPr>
        <w:pStyle w:val="Heading1"/>
      </w:pPr>
      <w:bookmarkStart w:id="5" w:name="O_1048440"/>
      <w:bookmarkEnd w:id="5"/>
      <w:r w:rsidRPr="00F710F2">
        <w:t>Foundation Skills</w:t>
      </w:r>
    </w:p>
    <w:p w:rsidR="00000000" w:rsidRPr="001A79BD" w:rsidP="001A79BD">
      <w:pPr>
        <w:pStyle w:val="BodyText"/>
        <w:rPr>
          <w:i/>
        </w:rPr>
      </w:pPr>
      <w:r w:rsidRPr="001A79BD">
        <w:rPr>
          <w:rStyle w:val="Emphasis"/>
        </w:rPr>
        <w:t>This section describes language, literacy, numeracy and employment skills incorporated in the performanc</w:t>
      </w:r>
      <w:r w:rsidRPr="001A79BD">
        <w:rPr>
          <w:rStyle w:val="Emphasis"/>
        </w:rPr>
        <w:t>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6043"/>
      </w:tblGrid>
      <w:tr w:rsidTr="00F7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rPr>
                <w:rStyle w:val="SpecialBold"/>
              </w:rPr>
              <w:t>Skill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rPr>
                <w:rStyle w:val="SpecialBold"/>
              </w:rPr>
              <w:t>Description</w:t>
            </w:r>
          </w:p>
        </w:tc>
      </w:tr>
      <w:tr w:rsidTr="00F7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Reading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ListBullet"/>
              <w:rPr>
                <w:lang w:val="en-NZ"/>
              </w:rPr>
            </w:pPr>
            <w:r w:rsidRPr="00F710F2">
              <w:t>Interprets and understands complex information required for preparation and use of tools</w:t>
            </w:r>
          </w:p>
        </w:tc>
      </w:tr>
      <w:tr w:rsidTr="00F7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Writing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ListBullet"/>
              <w:rPr>
                <w:lang w:val="en-NZ"/>
              </w:rPr>
            </w:pPr>
            <w:r w:rsidRPr="00F710F2">
              <w:t>Completes workplace documentation accurat</w:t>
            </w:r>
            <w:r w:rsidRPr="00F710F2">
              <w:t>ely using appropriate form and vocabulary</w:t>
            </w:r>
          </w:p>
        </w:tc>
      </w:tr>
      <w:tr w:rsidTr="00F7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Navigate the world of work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ListBullet"/>
              <w:rPr>
                <w:lang w:val="en-NZ"/>
              </w:rPr>
            </w:pPr>
            <w:r w:rsidRPr="00F710F2">
              <w:t>Follows legislative requirements and organisational protocols, policies and procedures relevant to own role, with particular emphasis on safety</w:t>
            </w:r>
          </w:p>
        </w:tc>
      </w:tr>
      <w:tr w:rsidTr="00F7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Get the work done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ListBullet"/>
            </w:pPr>
            <w:r w:rsidRPr="00F710F2">
              <w:t>Plans and prioritises</w:t>
            </w:r>
            <w:r w:rsidRPr="00F710F2">
              <w:t xml:space="preserve"> tasks, developing and implementing a work program in line with expectations and work role </w:t>
            </w:r>
          </w:p>
          <w:p w:rsidR="00000000" w:rsidRPr="00F710F2" w:rsidP="00F710F2">
            <w:pPr>
              <w:pStyle w:val="ListBullet"/>
            </w:pPr>
            <w:r w:rsidRPr="00F710F2">
              <w:t>Makes decisions around immediate, clearly defined tasks regarding use of tools, personal protective equipment (PPE), cleaning agents and waste disposal</w:t>
            </w:r>
          </w:p>
        </w:tc>
      </w:tr>
    </w:tbl>
    <w:p w:rsidR="00000000" w:rsidRPr="00F710F2" w:rsidP="00F710F2">
      <w:pPr>
        <w:pStyle w:val="BodyText"/>
      </w:pPr>
    </w:p>
    <w:p w:rsidR="00000000" w:rsidRPr="00F710F2" w:rsidP="00F710F2">
      <w:pPr>
        <w:pStyle w:val="AllowPageBreak"/>
      </w:pPr>
    </w:p>
    <w:p w:rsidR="00000000" w:rsidRPr="00F710F2" w:rsidP="00F710F2">
      <w:pPr>
        <w:pStyle w:val="Heading1"/>
      </w:pPr>
      <w:bookmarkStart w:id="6" w:name="O_1048439"/>
      <w:bookmarkEnd w:id="6"/>
      <w:r w:rsidRPr="00F710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7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rPr>
                <w:rStyle w:val="SpecialBold"/>
              </w:rPr>
              <w:t xml:space="preserve">Code and title </w:t>
            </w:r>
          </w:p>
          <w:p w:rsidR="00000000" w:rsidRPr="00F710F2" w:rsidP="00F710F2">
            <w:pPr>
              <w:pStyle w:val="BodyText"/>
            </w:pPr>
            <w:r w:rsidRPr="00F710F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rPr>
                <w:rStyle w:val="SpecialBold"/>
              </w:rPr>
              <w:t>Code and title</w:t>
            </w:r>
          </w:p>
          <w:p w:rsidR="00000000" w:rsidRPr="00F710F2" w:rsidP="00F710F2">
            <w:pPr>
              <w:pStyle w:val="BodyText"/>
            </w:pPr>
            <w:r w:rsidRPr="00F710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rPr>
                <w:rStyle w:val="SpecialBold"/>
              </w:rPr>
              <w:t>Equivalence status</w:t>
            </w:r>
          </w:p>
        </w:tc>
      </w:tr>
      <w:tr w:rsidTr="00F7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ICTTEN202 Use hand and power tools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ICTTEN202 Use hand and power tools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0F2">
            <w:pPr>
              <w:pStyle w:val="BodyText"/>
              <w:rPr>
                <w:lang w:val="en-NZ"/>
              </w:rPr>
            </w:pPr>
            <w:r w:rsidRPr="00F710F2">
              <w:t>Updates to performance criteria. Up</w:t>
            </w:r>
            <w:r w:rsidRPr="00F710F2">
              <w:t>dates to template to apply consistent format between units.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0F2" w:rsidP="00F710F2">
            <w:pPr>
              <w:pStyle w:val="BodyText"/>
            </w:pPr>
            <w:r w:rsidRPr="00F710F2">
              <w:t>Equivalent unit</w:t>
            </w:r>
          </w:p>
        </w:tc>
      </w:tr>
    </w:tbl>
    <w:p w:rsidR="00000000" w:rsidRPr="00F710F2" w:rsidP="00F710F2">
      <w:pPr>
        <w:pStyle w:val="BodyText"/>
      </w:pPr>
    </w:p>
    <w:p w:rsidR="00000000" w:rsidRPr="00F710F2" w:rsidP="00F710F2">
      <w:pPr>
        <w:pStyle w:val="AllowPageBreak"/>
      </w:pPr>
    </w:p>
    <w:p w:rsidR="00000000" w:rsidRPr="00F710F2" w:rsidP="00F710F2">
      <w:pPr>
        <w:pStyle w:val="Heading1"/>
      </w:pPr>
      <w:bookmarkStart w:id="7" w:name="O_1048445"/>
      <w:bookmarkEnd w:id="7"/>
      <w:r w:rsidRPr="00F710F2">
        <w:t>Links</w:t>
      </w:r>
    </w:p>
    <w:p w:rsidR="00000000" w:rsidRPr="00F710F2" w:rsidP="001A79BD">
      <w:pPr>
        <w:pStyle w:val="BodyText"/>
      </w:pPr>
      <w:r w:rsidRPr="00F710F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F2A4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10F2" w:rsidP="00F710F2"/>
    <w:sectPr w:rsidSect="00F710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F2" w:rsidRPr="001A79BD" w:rsidP="001A7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BD" w:rsidP="00F71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9BD" w:rsidP="00F71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79BD" w:rsidP="00F71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0F2" w:rsidRPr="001A79BD" w:rsidP="001A79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BD" w:rsidRPr="002D2AF8" w:rsidP="00F71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ICTTEN202 Use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A79BD" w:rsidP="00F71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EEA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6D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0F2"/>
  </w:style>
  <w:style w:type="character" w:customStyle="1" w:styleId="Heading1Char">
    <w:name w:val="Heading 1 Char"/>
    <w:basedOn w:val="DefaultParagraphFont"/>
    <w:link w:val="Heading1"/>
    <w:rsid w:val="00F71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0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0F2"/>
    <w:rPr>
      <w:b/>
      <w:spacing w:val="0"/>
    </w:rPr>
  </w:style>
  <w:style w:type="character" w:styleId="Emphasis">
    <w:name w:val="Emphasis"/>
    <w:basedOn w:val="DefaultParagraphFont"/>
    <w:qFormat/>
    <w:rsid w:val="00F710F2"/>
    <w:rPr>
      <w:i/>
    </w:rPr>
  </w:style>
  <w:style w:type="paragraph" w:customStyle="1" w:styleId="SuperHeading">
    <w:name w:val="SuperHeading"/>
    <w:basedOn w:val="Normal"/>
    <w:rsid w:val="00F71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0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0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1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0F2"/>
  </w:style>
  <w:style w:type="paragraph" w:styleId="TableofFigures">
    <w:name w:val="table of figures"/>
    <w:basedOn w:val="Normal"/>
    <w:next w:val="Normal"/>
    <w:semiHidden/>
    <w:rsid w:val="00F71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0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10F2"/>
    <w:rPr>
      <w:rFonts w:ascii="Wingdings" w:hAnsi="Wingdings"/>
    </w:rPr>
  </w:style>
  <w:style w:type="paragraph" w:customStyle="1" w:styleId="TableHeading">
    <w:name w:val="Table Heading"/>
    <w:basedOn w:val="HeadingBase"/>
    <w:rsid w:val="00F71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0F2"/>
    <w:rPr>
      <w:color w:val="0033CC"/>
      <w:u w:val="none"/>
    </w:rPr>
  </w:style>
  <w:style w:type="paragraph" w:customStyle="1" w:styleId="BodyTextRight">
    <w:name w:val="Body Text Right"/>
    <w:basedOn w:val="BodyText"/>
    <w:rsid w:val="00F71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0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0F2"/>
    <w:rPr>
      <w:sz w:val="32"/>
    </w:rPr>
  </w:style>
  <w:style w:type="paragraph" w:customStyle="1" w:styleId="HeadingProcedure">
    <w:name w:val="Heading Procedure"/>
    <w:basedOn w:val="HeadingBase"/>
    <w:next w:val="Normal"/>
    <w:rsid w:val="00F71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0F2"/>
    <w:pPr>
      <w:spacing w:before="60" w:after="60"/>
    </w:pPr>
  </w:style>
  <w:style w:type="paragraph" w:styleId="ListContinue">
    <w:name w:val="List Continue"/>
    <w:basedOn w:val="List"/>
    <w:rsid w:val="00F710F2"/>
    <w:pPr>
      <w:ind w:firstLine="0"/>
    </w:pPr>
  </w:style>
  <w:style w:type="paragraph" w:customStyle="1" w:styleId="ListNote">
    <w:name w:val="List Note"/>
    <w:basedOn w:val="List"/>
    <w:rsid w:val="00F71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0F2"/>
    <w:rPr>
      <w:rFonts w:ascii="Courier New" w:hAnsi="Courier New"/>
    </w:rPr>
  </w:style>
  <w:style w:type="paragraph" w:customStyle="1" w:styleId="NoteBullet">
    <w:name w:val="Note Bullet"/>
    <w:basedOn w:val="Note"/>
    <w:rsid w:val="00F71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0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1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0F2"/>
    <w:rPr>
      <w:b/>
      <w:smallCaps/>
    </w:rPr>
  </w:style>
  <w:style w:type="paragraph" w:customStyle="1" w:styleId="TableListNumber">
    <w:name w:val="Table List Number"/>
    <w:basedOn w:val="ListNumber"/>
    <w:rsid w:val="00F71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0F2"/>
    <w:pPr>
      <w:numPr>
        <w:numId w:val="8"/>
      </w:numPr>
    </w:pPr>
  </w:style>
  <w:style w:type="paragraph" w:customStyle="1" w:styleId="ListAlpha2">
    <w:name w:val="List Alpha 2"/>
    <w:basedOn w:val="List2"/>
    <w:rsid w:val="00F710F2"/>
    <w:pPr>
      <w:numPr>
        <w:numId w:val="7"/>
      </w:numPr>
    </w:pPr>
  </w:style>
  <w:style w:type="paragraph" w:styleId="List2">
    <w:name w:val="List 2"/>
    <w:basedOn w:val="BodyText"/>
    <w:rsid w:val="00F71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0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0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10F2"/>
    <w:pPr>
      <w:numPr>
        <w:numId w:val="3"/>
      </w:numPr>
    </w:pPr>
  </w:style>
  <w:style w:type="paragraph" w:styleId="ListContinue2">
    <w:name w:val="List Continue 2"/>
    <w:basedOn w:val="List2"/>
    <w:rsid w:val="00F710F2"/>
    <w:pPr>
      <w:ind w:firstLine="0"/>
    </w:pPr>
  </w:style>
  <w:style w:type="paragraph" w:styleId="ListContinue3">
    <w:name w:val="List Continue 3"/>
    <w:basedOn w:val="List3"/>
    <w:rsid w:val="00F710F2"/>
    <w:pPr>
      <w:ind w:left="1021" w:firstLine="0"/>
    </w:pPr>
  </w:style>
  <w:style w:type="paragraph" w:styleId="ListContinue4">
    <w:name w:val="List Continue 4"/>
    <w:basedOn w:val="List4"/>
    <w:rsid w:val="00F710F2"/>
    <w:pPr>
      <w:ind w:firstLine="0"/>
    </w:pPr>
  </w:style>
  <w:style w:type="paragraph" w:styleId="ListContinue5">
    <w:name w:val="List Continue 5"/>
    <w:basedOn w:val="List5"/>
    <w:rsid w:val="00F710F2"/>
    <w:pPr>
      <w:ind w:firstLine="0"/>
    </w:pPr>
  </w:style>
  <w:style w:type="paragraph" w:styleId="ListNumber3">
    <w:name w:val="List Number 3"/>
    <w:basedOn w:val="List3"/>
    <w:rsid w:val="00F710F2"/>
    <w:pPr>
      <w:numPr>
        <w:numId w:val="4"/>
      </w:numPr>
    </w:pPr>
  </w:style>
  <w:style w:type="paragraph" w:styleId="ListNumber4">
    <w:name w:val="List Number 4"/>
    <w:basedOn w:val="List4"/>
    <w:rsid w:val="00F710F2"/>
    <w:pPr>
      <w:numPr>
        <w:numId w:val="5"/>
      </w:numPr>
    </w:pPr>
  </w:style>
  <w:style w:type="paragraph" w:styleId="ListNumber5">
    <w:name w:val="List Number 5"/>
    <w:basedOn w:val="List5"/>
    <w:rsid w:val="00F710F2"/>
    <w:pPr>
      <w:numPr>
        <w:numId w:val="6"/>
      </w:numPr>
    </w:pPr>
  </w:style>
  <w:style w:type="paragraph" w:styleId="BlockText">
    <w:name w:val="Block Text"/>
    <w:basedOn w:val="Normal"/>
    <w:rsid w:val="00F71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0F2"/>
    <w:rPr>
      <w:sz w:val="16"/>
      <w:vertAlign w:val="superscript"/>
    </w:rPr>
  </w:style>
  <w:style w:type="character" w:customStyle="1" w:styleId="Symbols">
    <w:name w:val="Symbols"/>
    <w:basedOn w:val="DefaultParagraphFont"/>
    <w:rsid w:val="00F710F2"/>
    <w:rPr>
      <w:rFonts w:ascii="Symbol" w:hAnsi="Symbol"/>
    </w:rPr>
  </w:style>
  <w:style w:type="character" w:customStyle="1" w:styleId="MenuOptions">
    <w:name w:val="Menu Options"/>
    <w:basedOn w:val="DefaultParagraphFont"/>
    <w:rsid w:val="00F71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0F2"/>
    <w:rPr>
      <w:b/>
    </w:rPr>
  </w:style>
  <w:style w:type="character" w:customStyle="1" w:styleId="Underlined">
    <w:name w:val="Underlined"/>
    <w:basedOn w:val="DefaultParagraphFont"/>
    <w:rsid w:val="00F710F2"/>
    <w:rPr>
      <w:u w:val="single"/>
    </w:rPr>
  </w:style>
  <w:style w:type="paragraph" w:customStyle="1" w:styleId="TableBodyTextRight">
    <w:name w:val="Table Body Text Right"/>
    <w:basedOn w:val="TableBodyText"/>
    <w:rsid w:val="00F71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0F2"/>
    <w:rPr>
      <w:sz w:val="18"/>
    </w:rPr>
  </w:style>
  <w:style w:type="paragraph" w:customStyle="1" w:styleId="BodySmallRight">
    <w:name w:val="Body Small Right"/>
    <w:basedOn w:val="BodyTextRight"/>
    <w:rsid w:val="00F710F2"/>
    <w:rPr>
      <w:sz w:val="18"/>
      <w:szCs w:val="18"/>
    </w:rPr>
  </w:style>
  <w:style w:type="paragraph" w:customStyle="1" w:styleId="MarginEdition">
    <w:name w:val="Margin Edition"/>
    <w:basedOn w:val="MarginNote"/>
    <w:rsid w:val="00F71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0F2"/>
    <w:rPr>
      <w:sz w:val="2"/>
      <w:szCs w:val="2"/>
    </w:rPr>
  </w:style>
  <w:style w:type="character" w:customStyle="1" w:styleId="Small">
    <w:name w:val="Small"/>
    <w:basedOn w:val="DefaultParagraphFont"/>
    <w:rsid w:val="00F710F2"/>
    <w:rPr>
      <w:sz w:val="16"/>
    </w:rPr>
  </w:style>
  <w:style w:type="paragraph" w:customStyle="1" w:styleId="WideTable">
    <w:name w:val="Wide Table"/>
    <w:basedOn w:val="Normal"/>
    <w:rsid w:val="00F71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0F2"/>
  </w:style>
  <w:style w:type="paragraph" w:styleId="Quote">
    <w:name w:val="Quote"/>
    <w:basedOn w:val="Heading1"/>
    <w:link w:val="QuoteChar"/>
    <w:qFormat/>
    <w:rsid w:val="00F71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0F2"/>
    <w:pPr>
      <w:pageBreakBefore/>
    </w:pPr>
  </w:style>
  <w:style w:type="paragraph" w:customStyle="1" w:styleId="Border">
    <w:name w:val="Border"/>
    <w:basedOn w:val="Normal"/>
    <w:qFormat/>
    <w:rsid w:val="00F71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0F2"/>
    <w:rPr>
      <w:u w:val="single"/>
    </w:rPr>
  </w:style>
  <w:style w:type="character" w:customStyle="1" w:styleId="BoldandItalics">
    <w:name w:val="Bold and Italics"/>
    <w:qFormat/>
    <w:rsid w:val="00F710F2"/>
    <w:rPr>
      <w:b/>
      <w:i/>
      <w:u w:val="none"/>
    </w:rPr>
  </w:style>
  <w:style w:type="paragraph" w:styleId="BalloonText">
    <w:name w:val="Balloon Text"/>
    <w:basedOn w:val="Normal"/>
    <w:link w:val="BalloonTextChar"/>
    <w:rsid w:val="00F71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0F2"/>
    <w:pPr>
      <w:spacing w:before="0" w:after="0"/>
    </w:pPr>
  </w:style>
  <w:style w:type="paragraph" w:customStyle="1" w:styleId="BodyTextBold">
    <w:name w:val="Body Text Bold"/>
    <w:basedOn w:val="BodyText"/>
    <w:qFormat/>
    <w:rsid w:val="00F710F2"/>
    <w:rPr>
      <w:b/>
    </w:rPr>
  </w:style>
  <w:style w:type="character" w:styleId="Hyperlink">
    <w:name w:val="Hyperlink"/>
    <w:basedOn w:val="DefaultParagraphFont"/>
    <w:uiPriority w:val="99"/>
    <w:unhideWhenUsed/>
    <w:rsid w:val="001A7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3352</Characters>
  <Application>Microsoft Office Word</Application>
  <DocSecurity>0</DocSecurity>
  <Lines>134</Lines>
  <Paragraphs>79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ICTTEN202 Use hand and power tools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2024-12-17T07:15:00Z</dcterms:created>
  <dcterms:modified xsi:type="dcterms:W3CDTF">2024-12-17T07:15:00Z</dcterms:modified>
</cp:coreProperties>
</file>